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86727D" w14:textId="44FC7FA4" w:rsidR="00CF5D13" w:rsidRPr="00113EC9" w:rsidRDefault="00CF5D13" w:rsidP="00403900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113EC9">
        <w:rPr>
          <w:kern w:val="0"/>
          <w:sz w:val="28"/>
          <w:szCs w:val="28"/>
          <w:lang w:eastAsia="ru-RU"/>
        </w:rPr>
        <w:t>УТВЕРЖДЕН</w:t>
      </w:r>
    </w:p>
    <w:p w14:paraId="4AC65F97" w14:textId="77777777" w:rsidR="00FC43F7" w:rsidRPr="00FC43F7" w:rsidRDefault="00FC43F7" w:rsidP="00FC43F7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FC43F7">
        <w:rPr>
          <w:kern w:val="0"/>
          <w:sz w:val="28"/>
          <w:szCs w:val="28"/>
          <w:lang w:eastAsia="ru-RU"/>
        </w:rPr>
        <w:t>решением Собрания депутатов Русановского сельсовета Фатежского района Курской области</w:t>
      </w:r>
    </w:p>
    <w:p w14:paraId="374E0530" w14:textId="77777777" w:rsidR="00FC43F7" w:rsidRPr="00FC43F7" w:rsidRDefault="00FC43F7" w:rsidP="00FC43F7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FC43F7">
        <w:rPr>
          <w:kern w:val="0"/>
          <w:sz w:val="28"/>
          <w:szCs w:val="28"/>
          <w:lang w:eastAsia="ru-RU"/>
        </w:rPr>
        <w:t>от 23.03.2015 № 148</w:t>
      </w:r>
    </w:p>
    <w:p w14:paraId="12594728" w14:textId="77777777" w:rsidR="00C47A55" w:rsidRDefault="00FC43F7" w:rsidP="00FC43F7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FC43F7">
        <w:rPr>
          <w:kern w:val="0"/>
          <w:sz w:val="28"/>
          <w:szCs w:val="28"/>
          <w:lang w:eastAsia="ru-RU"/>
        </w:rPr>
        <w:t>(в редакции решения Собрания депутатов Русановского сельсовета Фатежского района Курской области</w:t>
      </w:r>
    </w:p>
    <w:p w14:paraId="4729DA67" w14:textId="183DB519" w:rsidR="00FC43F7" w:rsidRPr="00FC43F7" w:rsidRDefault="00FC43F7" w:rsidP="00FC43F7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FC43F7">
        <w:rPr>
          <w:kern w:val="0"/>
          <w:sz w:val="28"/>
          <w:szCs w:val="28"/>
          <w:lang w:eastAsia="ru-RU"/>
        </w:rPr>
        <w:t>от 26.09.2017 № 76,</w:t>
      </w:r>
    </w:p>
    <w:p w14:paraId="2BAC84B3" w14:textId="77777777" w:rsidR="00FC43F7" w:rsidRPr="00FC43F7" w:rsidRDefault="00FC43F7" w:rsidP="00FC43F7">
      <w:pPr>
        <w:spacing w:after="0" w:line="240" w:lineRule="auto"/>
        <w:ind w:left="4111" w:right="-1"/>
        <w:jc w:val="center"/>
        <w:textAlignment w:val="baseline"/>
        <w:rPr>
          <w:sz w:val="28"/>
          <w:szCs w:val="28"/>
          <w:highlight w:val="green"/>
          <w:lang w:eastAsia="ru-RU"/>
        </w:rPr>
      </w:pPr>
      <w:bookmarkStart w:id="0" w:name="_Hlk137742695"/>
      <w:r w:rsidRPr="00FC43F7">
        <w:rPr>
          <w:sz w:val="28"/>
          <w:szCs w:val="28"/>
          <w:highlight w:val="green"/>
          <w:lang w:eastAsia="ru-RU"/>
        </w:rPr>
        <w:t>решения министерства архитектуры и градостроительства Курской области</w:t>
      </w:r>
    </w:p>
    <w:p w14:paraId="146B945B" w14:textId="77777777" w:rsidR="00FC43F7" w:rsidRPr="00FC43F7" w:rsidRDefault="00FC43F7" w:rsidP="00FC43F7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highlight w:val="green"/>
          <w:lang w:eastAsia="ru-RU"/>
        </w:rPr>
      </w:pPr>
      <w:r w:rsidRPr="00FC43F7">
        <w:rPr>
          <w:kern w:val="0"/>
          <w:sz w:val="28"/>
          <w:szCs w:val="28"/>
          <w:highlight w:val="green"/>
          <w:lang w:eastAsia="ru-RU"/>
        </w:rPr>
        <w:t>от «___» ноября 2024 года № 01-12/____)</w:t>
      </w:r>
      <w:bookmarkEnd w:id="0"/>
    </w:p>
    <w:p w14:paraId="7E272BEA" w14:textId="77777777" w:rsidR="00FC43F7" w:rsidRPr="00FC43F7" w:rsidRDefault="00FC43F7" w:rsidP="00FC43F7">
      <w:pPr>
        <w:widowControl w:val="0"/>
        <w:spacing w:after="0" w:line="240" w:lineRule="auto"/>
        <w:ind w:left="4253"/>
        <w:contextualSpacing/>
        <w:rPr>
          <w:bCs/>
          <w:kern w:val="0"/>
          <w:sz w:val="28"/>
          <w:szCs w:val="28"/>
          <w:highlight w:val="green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20DEDF7A" w14:textId="77777777" w:rsidR="00F712E6" w:rsidRPr="00113EC9" w:rsidRDefault="00F712E6" w:rsidP="009E5032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highlight w:val="green"/>
          <w:lang w:eastAsia="ru-RU"/>
        </w:rPr>
      </w:pPr>
    </w:p>
    <w:p w14:paraId="1B6B645C" w14:textId="77777777" w:rsidR="009E5032" w:rsidRPr="00113EC9" w:rsidRDefault="009E5032" w:rsidP="009E5032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highlight w:val="green"/>
          <w:lang w:eastAsia="ru-RU"/>
        </w:rPr>
      </w:pPr>
    </w:p>
    <w:p w14:paraId="4C9A60D9" w14:textId="77777777" w:rsidR="00FC43F7" w:rsidRPr="00113EC9" w:rsidRDefault="00FC43F7" w:rsidP="009E5032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highlight w:val="green"/>
          <w:lang w:eastAsia="ru-RU"/>
        </w:rPr>
      </w:pPr>
    </w:p>
    <w:p w14:paraId="72A2D590" w14:textId="77777777" w:rsidR="00FC43F7" w:rsidRPr="00113EC9" w:rsidRDefault="00FC43F7" w:rsidP="009E5032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highlight w:val="green"/>
          <w:lang w:eastAsia="ru-RU"/>
        </w:rPr>
      </w:pPr>
    </w:p>
    <w:p w14:paraId="397E2042" w14:textId="77777777" w:rsidR="00FC43F7" w:rsidRPr="00113EC9" w:rsidRDefault="00FC43F7" w:rsidP="009E5032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lang w:eastAsia="ru-RU"/>
        </w:rPr>
      </w:pPr>
    </w:p>
    <w:p w14:paraId="01F5EB47" w14:textId="77777777" w:rsidR="009E5032" w:rsidRPr="00113EC9" w:rsidRDefault="009E5032" w:rsidP="009E5032">
      <w:pPr>
        <w:widowControl w:val="0"/>
        <w:spacing w:after="160" w:line="240" w:lineRule="auto"/>
        <w:contextualSpacing/>
        <w:jc w:val="center"/>
        <w:rPr>
          <w:kern w:val="0"/>
          <w:sz w:val="32"/>
          <w:szCs w:val="32"/>
          <w:lang w:eastAsia="ru-RU"/>
        </w:rPr>
      </w:pPr>
      <w:r w:rsidRPr="00113EC9">
        <w:rPr>
          <w:kern w:val="0"/>
          <w:sz w:val="32"/>
          <w:szCs w:val="32"/>
          <w:lang w:eastAsia="ru-RU"/>
        </w:rPr>
        <w:t>ГЕНЕРАЛЬНЫЙ ПЛАН</w:t>
      </w:r>
    </w:p>
    <w:p w14:paraId="524FABB4" w14:textId="77777777" w:rsidR="009E5032" w:rsidRPr="00113EC9" w:rsidRDefault="009E5032" w:rsidP="009E5032">
      <w:pPr>
        <w:widowControl w:val="0"/>
        <w:spacing w:after="160" w:line="240" w:lineRule="auto"/>
        <w:contextualSpacing/>
        <w:jc w:val="center"/>
        <w:rPr>
          <w:kern w:val="0"/>
          <w:sz w:val="32"/>
          <w:szCs w:val="32"/>
          <w:lang w:eastAsia="ru-RU"/>
        </w:rPr>
      </w:pPr>
      <w:r w:rsidRPr="00113EC9">
        <w:rPr>
          <w:kern w:val="0"/>
          <w:sz w:val="32"/>
          <w:szCs w:val="32"/>
          <w:lang w:eastAsia="ru-RU"/>
        </w:rPr>
        <w:t>МУНИЦИПАЛЬНОГО ОБРАЗОВАНИЯ</w:t>
      </w:r>
    </w:p>
    <w:p w14:paraId="6F8EA2B7" w14:textId="77777777" w:rsidR="00FC43F7" w:rsidRPr="00FC43F7" w:rsidRDefault="00FC43F7" w:rsidP="00FC43F7">
      <w:pPr>
        <w:widowControl w:val="0"/>
        <w:spacing w:after="160" w:line="240" w:lineRule="auto"/>
        <w:contextualSpacing/>
        <w:jc w:val="center"/>
        <w:rPr>
          <w:kern w:val="0"/>
          <w:sz w:val="32"/>
          <w:szCs w:val="32"/>
          <w:lang w:eastAsia="ru-RU"/>
        </w:rPr>
      </w:pPr>
      <w:r w:rsidRPr="00FC43F7">
        <w:rPr>
          <w:kern w:val="0"/>
          <w:sz w:val="32"/>
          <w:szCs w:val="32"/>
          <w:lang w:eastAsia="ru-RU"/>
        </w:rPr>
        <w:t>«РУСАНОВСКИЙ СЕЛЬСОВЕТ»</w:t>
      </w:r>
    </w:p>
    <w:p w14:paraId="4E054841" w14:textId="77777777" w:rsidR="00FC43F7" w:rsidRPr="00FC43F7" w:rsidRDefault="00FC43F7" w:rsidP="00FC43F7">
      <w:pPr>
        <w:widowControl w:val="0"/>
        <w:spacing w:after="160" w:line="240" w:lineRule="auto"/>
        <w:contextualSpacing/>
        <w:jc w:val="center"/>
        <w:rPr>
          <w:kern w:val="0"/>
          <w:sz w:val="32"/>
          <w:szCs w:val="32"/>
          <w:lang w:eastAsia="ru-RU"/>
        </w:rPr>
      </w:pPr>
      <w:r w:rsidRPr="00FC43F7">
        <w:rPr>
          <w:kern w:val="0"/>
          <w:sz w:val="32"/>
          <w:szCs w:val="32"/>
          <w:lang w:eastAsia="ru-RU"/>
        </w:rPr>
        <w:t>ФАТЕЖСКОГО РАЙОНА КУРСКОЙ ОБЛАСТИ</w:t>
      </w:r>
    </w:p>
    <w:p w14:paraId="762E6A45" w14:textId="77777777" w:rsidR="00F712E6" w:rsidRPr="00113EC9" w:rsidRDefault="00F712E6" w:rsidP="00F712E6">
      <w:pPr>
        <w:widowControl w:val="0"/>
        <w:spacing w:after="160" w:line="240" w:lineRule="auto"/>
        <w:contextualSpacing/>
        <w:jc w:val="center"/>
        <w:rPr>
          <w:kern w:val="0"/>
          <w:sz w:val="32"/>
          <w:szCs w:val="32"/>
          <w:lang w:eastAsia="ru-RU"/>
        </w:rPr>
      </w:pPr>
    </w:p>
    <w:p w14:paraId="1719B354" w14:textId="252B60DD" w:rsidR="009E5032" w:rsidRPr="00113EC9" w:rsidRDefault="009E5032" w:rsidP="009E5032">
      <w:pPr>
        <w:widowControl w:val="0"/>
        <w:spacing w:after="160" w:line="240" w:lineRule="auto"/>
        <w:contextualSpacing/>
        <w:jc w:val="center"/>
        <w:rPr>
          <w:b/>
          <w:kern w:val="0"/>
          <w:sz w:val="32"/>
          <w:szCs w:val="32"/>
          <w:lang w:eastAsia="ru-RU"/>
        </w:rPr>
      </w:pPr>
      <w:r w:rsidRPr="00113EC9">
        <w:rPr>
          <w:b/>
          <w:kern w:val="0"/>
          <w:sz w:val="32"/>
          <w:szCs w:val="32"/>
          <w:lang w:eastAsia="ru-RU"/>
        </w:rPr>
        <w:t>ПОЛОЖЕНИЕ</w:t>
      </w:r>
      <w:r w:rsidR="009563A8" w:rsidRPr="00113EC9">
        <w:rPr>
          <w:b/>
          <w:kern w:val="0"/>
          <w:sz w:val="32"/>
          <w:szCs w:val="32"/>
          <w:lang w:eastAsia="ru-RU"/>
        </w:rPr>
        <w:t xml:space="preserve"> </w:t>
      </w:r>
      <w:r w:rsidRPr="00113EC9">
        <w:rPr>
          <w:b/>
          <w:kern w:val="0"/>
          <w:sz w:val="32"/>
          <w:szCs w:val="32"/>
          <w:lang w:eastAsia="ru-RU"/>
        </w:rPr>
        <w:t>О ТЕРРИТОРИАЛЬНОМ ПЛАНИРОВАНИИ</w:t>
      </w:r>
    </w:p>
    <w:p w14:paraId="5001557D" w14:textId="77777777" w:rsidR="009E5032" w:rsidRPr="00113EC9" w:rsidRDefault="009E5032" w:rsidP="009E5032">
      <w:pPr>
        <w:widowControl w:val="0"/>
        <w:spacing w:after="160" w:line="240" w:lineRule="auto"/>
        <w:contextualSpacing/>
        <w:jc w:val="center"/>
        <w:rPr>
          <w:b/>
          <w:kern w:val="0"/>
          <w:sz w:val="28"/>
          <w:szCs w:val="28"/>
          <w:lang w:eastAsia="ru-RU"/>
        </w:rPr>
      </w:pPr>
    </w:p>
    <w:p w14:paraId="5E396A2F" w14:textId="77777777" w:rsidR="009E5032" w:rsidRPr="00113EC9" w:rsidRDefault="009E5032" w:rsidP="009E5032">
      <w:pPr>
        <w:widowControl w:val="0"/>
        <w:spacing w:after="160" w:line="240" w:lineRule="auto"/>
        <w:contextualSpacing/>
        <w:jc w:val="center"/>
        <w:rPr>
          <w:b/>
          <w:kern w:val="0"/>
          <w:sz w:val="28"/>
          <w:szCs w:val="28"/>
          <w:lang w:eastAsia="ru-RU"/>
        </w:rPr>
      </w:pPr>
    </w:p>
    <w:p w14:paraId="5BAB7BBE" w14:textId="77777777" w:rsidR="009E5032" w:rsidRPr="00113EC9" w:rsidRDefault="009E5032" w:rsidP="009E5032">
      <w:pPr>
        <w:widowControl w:val="0"/>
        <w:spacing w:after="160" w:line="240" w:lineRule="auto"/>
        <w:contextualSpacing/>
        <w:jc w:val="center"/>
        <w:rPr>
          <w:b/>
          <w:kern w:val="0"/>
          <w:sz w:val="28"/>
          <w:szCs w:val="28"/>
          <w:lang w:eastAsia="ru-RU"/>
        </w:rPr>
      </w:pPr>
      <w:r w:rsidRPr="00113EC9">
        <w:rPr>
          <w:b/>
          <w:kern w:val="0"/>
          <w:sz w:val="28"/>
          <w:szCs w:val="28"/>
          <w:lang w:eastAsia="ru-RU"/>
        </w:rPr>
        <w:t xml:space="preserve">Том 1 </w:t>
      </w:r>
    </w:p>
    <w:p w14:paraId="75701A34" w14:textId="77777777" w:rsidR="009E5032" w:rsidRPr="00113EC9" w:rsidRDefault="009E5032" w:rsidP="00CF5D13">
      <w:pPr>
        <w:pStyle w:val="a9"/>
        <w:ind w:firstLine="0"/>
        <w:rPr>
          <w:lang w:val="ru-RU"/>
        </w:rPr>
      </w:pPr>
    </w:p>
    <w:p w14:paraId="68AA268A" w14:textId="77777777" w:rsidR="009E5032" w:rsidRPr="00113EC9" w:rsidRDefault="009E5032" w:rsidP="009E5032">
      <w:pPr>
        <w:pStyle w:val="a9"/>
        <w:rPr>
          <w:sz w:val="16"/>
          <w:szCs w:val="16"/>
        </w:rPr>
      </w:pPr>
    </w:p>
    <w:p w14:paraId="4AB4F3E2" w14:textId="77777777" w:rsidR="002D6F06" w:rsidRPr="00113EC9" w:rsidRDefault="002D6F06" w:rsidP="009E5032">
      <w:pPr>
        <w:pStyle w:val="a9"/>
        <w:rPr>
          <w:sz w:val="16"/>
          <w:szCs w:val="16"/>
        </w:rPr>
      </w:pPr>
    </w:p>
    <w:p w14:paraId="34243241" w14:textId="77777777" w:rsidR="002D6F06" w:rsidRPr="00113EC9" w:rsidRDefault="002D6F06" w:rsidP="009E5032">
      <w:pPr>
        <w:pStyle w:val="a9"/>
        <w:rPr>
          <w:sz w:val="16"/>
          <w:szCs w:val="16"/>
        </w:rPr>
      </w:pPr>
    </w:p>
    <w:p w14:paraId="293B1CF4" w14:textId="77777777" w:rsidR="00601901" w:rsidRPr="00113EC9" w:rsidRDefault="00601901" w:rsidP="009E5032">
      <w:pPr>
        <w:pStyle w:val="a9"/>
        <w:rPr>
          <w:sz w:val="16"/>
          <w:szCs w:val="16"/>
        </w:rPr>
      </w:pPr>
    </w:p>
    <w:p w14:paraId="7593DC0A" w14:textId="77777777" w:rsidR="00FC43F7" w:rsidRPr="00113EC9" w:rsidRDefault="00FC43F7" w:rsidP="009E5032">
      <w:pPr>
        <w:pStyle w:val="a9"/>
        <w:rPr>
          <w:sz w:val="16"/>
          <w:szCs w:val="16"/>
        </w:rPr>
      </w:pPr>
    </w:p>
    <w:p w14:paraId="12962969" w14:textId="77777777" w:rsidR="00FC43F7" w:rsidRPr="00113EC9" w:rsidRDefault="00FC43F7" w:rsidP="009E5032">
      <w:pPr>
        <w:pStyle w:val="a9"/>
        <w:rPr>
          <w:sz w:val="16"/>
          <w:szCs w:val="16"/>
        </w:rPr>
      </w:pPr>
    </w:p>
    <w:p w14:paraId="62955A77" w14:textId="77777777" w:rsidR="009E5032" w:rsidRPr="00113EC9" w:rsidRDefault="009E5032" w:rsidP="009E5032">
      <w:pPr>
        <w:pStyle w:val="a9"/>
        <w:rPr>
          <w:sz w:val="16"/>
          <w:szCs w:val="16"/>
        </w:rPr>
      </w:pPr>
    </w:p>
    <w:p w14:paraId="16BC7B5F" w14:textId="77777777" w:rsidR="009E5032" w:rsidRPr="00113EC9" w:rsidRDefault="009E5032" w:rsidP="009E5032">
      <w:pPr>
        <w:pStyle w:val="a9"/>
        <w:rPr>
          <w:sz w:val="16"/>
          <w:szCs w:val="16"/>
        </w:rPr>
      </w:pPr>
    </w:p>
    <w:p w14:paraId="5329281F" w14:textId="77777777" w:rsidR="009E5032" w:rsidRPr="00113EC9" w:rsidRDefault="009E5032" w:rsidP="009E5032">
      <w:pPr>
        <w:pStyle w:val="a9"/>
        <w:rPr>
          <w:sz w:val="16"/>
          <w:szCs w:val="16"/>
          <w:lang w:val="ru-RU"/>
        </w:rPr>
      </w:pPr>
    </w:p>
    <w:p w14:paraId="6BC3A681" w14:textId="77777777" w:rsidR="00F712E6" w:rsidRPr="00113EC9" w:rsidRDefault="00F712E6" w:rsidP="009E5032">
      <w:pPr>
        <w:pStyle w:val="a9"/>
        <w:rPr>
          <w:sz w:val="16"/>
          <w:szCs w:val="16"/>
          <w:lang w:val="ru-RU"/>
        </w:rPr>
      </w:pPr>
    </w:p>
    <w:p w14:paraId="6CF516E8" w14:textId="77777777" w:rsidR="009E5032" w:rsidRPr="00113EC9" w:rsidRDefault="009E5032" w:rsidP="00CF5D13">
      <w:pPr>
        <w:pStyle w:val="a9"/>
        <w:ind w:firstLine="0"/>
        <w:rPr>
          <w:sz w:val="16"/>
          <w:szCs w:val="16"/>
          <w:lang w:val="ru-RU"/>
        </w:rPr>
      </w:pPr>
    </w:p>
    <w:p w14:paraId="6F527DAC" w14:textId="5DC87A30" w:rsidR="009E5032" w:rsidRPr="00113EC9" w:rsidRDefault="009E5032" w:rsidP="009E5032">
      <w:pPr>
        <w:suppressAutoHyphens/>
        <w:autoSpaceDE w:val="0"/>
        <w:spacing w:after="0"/>
        <w:jc w:val="center"/>
        <w:rPr>
          <w:bCs/>
          <w:sz w:val="28"/>
          <w:szCs w:val="28"/>
        </w:rPr>
      </w:pPr>
      <w:r w:rsidRPr="00113EC9">
        <w:rPr>
          <w:b/>
          <w:bCs/>
          <w:sz w:val="20"/>
          <w:szCs w:val="20"/>
        </w:rPr>
        <w:t>г. Курск 202</w:t>
      </w:r>
      <w:r w:rsidR="00BD2DBC" w:rsidRPr="00113EC9">
        <w:rPr>
          <w:b/>
          <w:bCs/>
          <w:sz w:val="20"/>
          <w:szCs w:val="20"/>
        </w:rPr>
        <w:t>4</w:t>
      </w:r>
      <w:r w:rsidRPr="00113EC9">
        <w:rPr>
          <w:b/>
          <w:bCs/>
          <w:sz w:val="20"/>
          <w:szCs w:val="20"/>
        </w:rPr>
        <w:t xml:space="preserve"> г.</w:t>
      </w:r>
    </w:p>
    <w:p w14:paraId="4AAC1589" w14:textId="77777777" w:rsidR="009E5032" w:rsidRPr="00113EC9" w:rsidRDefault="009E5032" w:rsidP="009E5032">
      <w:pPr>
        <w:pStyle w:val="a9"/>
        <w:rPr>
          <w:highlight w:val="green"/>
        </w:rPr>
        <w:sectPr w:rsidR="009E5032" w:rsidRPr="00113EC9" w:rsidSect="00B16A20">
          <w:headerReference w:type="default" r:id="rId8"/>
          <w:type w:val="continuous"/>
          <w:pgSz w:w="11907" w:h="16840" w:code="9"/>
          <w:pgMar w:top="1134" w:right="1134" w:bottom="1134" w:left="1701" w:header="284" w:footer="284" w:gutter="0"/>
          <w:cols w:space="720"/>
          <w:titlePg/>
          <w:docGrid w:linePitch="326"/>
        </w:sectPr>
      </w:pPr>
    </w:p>
    <w:p w14:paraId="46C311E5" w14:textId="77777777" w:rsidR="009E5032" w:rsidRPr="00113EC9" w:rsidRDefault="009E5032" w:rsidP="009E5032">
      <w:pPr>
        <w:widowControl w:val="0"/>
        <w:spacing w:after="0" w:line="240" w:lineRule="auto"/>
        <w:ind w:right="80"/>
        <w:jc w:val="center"/>
        <w:rPr>
          <w:b/>
          <w:bCs/>
          <w:kern w:val="0"/>
          <w:sz w:val="28"/>
          <w:szCs w:val="28"/>
          <w:highlight w:val="green"/>
          <w:lang w:eastAsia="ru-RU"/>
        </w:rPr>
      </w:pPr>
      <w:bookmarkStart w:id="1" w:name="_Toc492290236"/>
      <w:bookmarkStart w:id="2" w:name="_Toc268263724"/>
      <w:bookmarkStart w:id="3" w:name="_Toc298142855"/>
      <w:bookmarkStart w:id="4" w:name="_Toc322436396"/>
      <w:r w:rsidRPr="00113EC9">
        <w:rPr>
          <w:b/>
          <w:bCs/>
          <w:kern w:val="0"/>
          <w:sz w:val="28"/>
          <w:szCs w:val="28"/>
          <w:highlight w:val="green"/>
          <w:lang w:eastAsia="ru-RU"/>
        </w:rPr>
        <w:lastRenderedPageBreak/>
        <w:t>СОДЕРЖАНИЕ</w:t>
      </w:r>
    </w:p>
    <w:p w14:paraId="449251F6" w14:textId="77777777" w:rsidR="009E5032" w:rsidRPr="00113EC9" w:rsidRDefault="009E5032" w:rsidP="009E5032">
      <w:pPr>
        <w:widowControl w:val="0"/>
        <w:spacing w:after="0" w:line="270" w:lineRule="exact"/>
        <w:ind w:right="-1"/>
        <w:jc w:val="center"/>
        <w:rPr>
          <w:kern w:val="0"/>
          <w:sz w:val="28"/>
          <w:szCs w:val="28"/>
          <w:highlight w:val="green"/>
          <w:lang w:eastAsia="ru-RU"/>
        </w:rPr>
      </w:pPr>
    </w:p>
    <w:p w14:paraId="3C5F270E" w14:textId="77777777" w:rsidR="009E5032" w:rsidRPr="00113EC9" w:rsidRDefault="009E5032" w:rsidP="009E5032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hAnsi="Calibri"/>
          <w:noProof/>
          <w:kern w:val="0"/>
          <w:highlight w:val="green"/>
          <w:lang w:eastAsia="ru-RU"/>
        </w:rPr>
      </w:pPr>
      <w:r w:rsidRPr="00113EC9">
        <w:rPr>
          <w:rFonts w:eastAsia="Calibri"/>
          <w:sz w:val="28"/>
          <w:szCs w:val="28"/>
          <w:highlight w:val="green"/>
          <w:lang w:eastAsia="ru-RU"/>
        </w:rPr>
        <w:fldChar w:fldCharType="begin"/>
      </w:r>
      <w:r w:rsidRPr="00113EC9">
        <w:rPr>
          <w:rFonts w:eastAsia="Calibri"/>
          <w:sz w:val="28"/>
          <w:szCs w:val="28"/>
          <w:highlight w:val="green"/>
          <w:lang w:eastAsia="ru-RU"/>
        </w:rPr>
        <w:instrText xml:space="preserve"> TOC \o "1-3" \u </w:instrText>
      </w:r>
      <w:r w:rsidRPr="00113EC9">
        <w:rPr>
          <w:rFonts w:eastAsia="Calibri"/>
          <w:sz w:val="28"/>
          <w:szCs w:val="28"/>
          <w:highlight w:val="green"/>
          <w:lang w:eastAsia="ru-RU"/>
        </w:rPr>
        <w:fldChar w:fldCharType="separate"/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ВВЕДЕНИЕ</w:t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ab/>
        <w:t>3</w:t>
      </w:r>
    </w:p>
    <w:p w14:paraId="6541D355" w14:textId="638412DC" w:rsidR="009E5032" w:rsidRPr="00113EC9" w:rsidRDefault="00972CBD" w:rsidP="009E5032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hAnsi="Calibri"/>
          <w:noProof/>
          <w:kern w:val="0"/>
          <w:highlight w:val="green"/>
          <w:lang w:eastAsia="ru-RU"/>
        </w:rPr>
      </w:pP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1</w:t>
      </w:r>
      <w:r w:rsidR="009E5032" w:rsidRPr="00113EC9">
        <w:rPr>
          <w:rFonts w:ascii="Calibri" w:hAnsi="Calibri"/>
          <w:noProof/>
          <w:kern w:val="0"/>
          <w:highlight w:val="green"/>
          <w:lang w:eastAsia="ru-RU"/>
        </w:rPr>
        <w:tab/>
      </w:r>
      <w:r w:rsidR="00AD3E9C" w:rsidRPr="00113EC9">
        <w:rPr>
          <w:rFonts w:eastAsia="Calibri"/>
          <w:noProof/>
          <w:sz w:val="28"/>
          <w:szCs w:val="28"/>
          <w:highlight w:val="green"/>
          <w:lang w:eastAsia="ru-RU"/>
        </w:rPr>
        <w:t>Перечень мероприятий по территориальному планированию в целях размещения объектов местного значения</w:t>
      </w:r>
      <w:r w:rsidR="009E5032" w:rsidRPr="00113EC9">
        <w:rPr>
          <w:rFonts w:eastAsia="Calibri"/>
          <w:noProof/>
          <w:sz w:val="28"/>
          <w:szCs w:val="28"/>
          <w:highlight w:val="green"/>
          <w:lang w:eastAsia="ru-RU"/>
        </w:rPr>
        <w:tab/>
      </w:r>
      <w:r w:rsidR="007528C3" w:rsidRPr="00113EC9">
        <w:rPr>
          <w:rFonts w:eastAsia="Calibri"/>
          <w:noProof/>
          <w:sz w:val="28"/>
          <w:szCs w:val="28"/>
          <w:highlight w:val="green"/>
          <w:lang w:eastAsia="ru-RU"/>
        </w:rPr>
        <w:t>5</w:t>
      </w:r>
    </w:p>
    <w:p w14:paraId="29554058" w14:textId="5D3AF232" w:rsidR="009E5032" w:rsidRPr="00113EC9" w:rsidRDefault="009E5032" w:rsidP="00B16A20">
      <w:pPr>
        <w:tabs>
          <w:tab w:val="right" w:leader="dot" w:pos="9781"/>
        </w:tabs>
        <w:spacing w:after="0" w:line="240" w:lineRule="auto"/>
        <w:ind w:left="709" w:right="-1" w:hanging="469"/>
        <w:jc w:val="both"/>
        <w:rPr>
          <w:rFonts w:eastAsia="Calibri"/>
          <w:noProof/>
          <w:sz w:val="28"/>
          <w:szCs w:val="28"/>
          <w:highlight w:val="green"/>
          <w:lang w:eastAsia="ru-RU"/>
        </w:rPr>
      </w:pP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2.1</w:t>
      </w:r>
      <w:r w:rsidR="000B3035" w:rsidRPr="00113EC9">
        <w:rPr>
          <w:highlight w:val="green"/>
        </w:rPr>
        <w:t> </w:t>
      </w:r>
      <w:r w:rsidR="005B71F1" w:rsidRPr="00113EC9">
        <w:rPr>
          <w:rFonts w:eastAsia="Calibri"/>
          <w:noProof/>
          <w:sz w:val="28"/>
          <w:szCs w:val="28"/>
          <w:highlight w:val="green"/>
          <w:lang w:eastAsia="ru-RU"/>
        </w:rPr>
        <w:t>Мероприятия пространственного развития в сфере инженерной инфраструктуры</w:t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ab/>
      </w:r>
      <w:r w:rsidR="007528C3" w:rsidRPr="00113EC9">
        <w:rPr>
          <w:rFonts w:eastAsia="Calibri"/>
          <w:noProof/>
          <w:sz w:val="28"/>
          <w:szCs w:val="28"/>
          <w:highlight w:val="green"/>
          <w:lang w:eastAsia="ru-RU"/>
        </w:rPr>
        <w:t>5</w:t>
      </w:r>
    </w:p>
    <w:p w14:paraId="17B266A7" w14:textId="3E5B9C0D" w:rsidR="005B71F1" w:rsidRPr="00113EC9" w:rsidRDefault="005B71F1" w:rsidP="005B71F1">
      <w:pPr>
        <w:tabs>
          <w:tab w:val="right" w:leader="dot" w:pos="9781"/>
        </w:tabs>
        <w:spacing w:after="0" w:line="240" w:lineRule="auto"/>
        <w:ind w:left="709" w:right="-1" w:hanging="469"/>
        <w:jc w:val="both"/>
        <w:rPr>
          <w:rFonts w:eastAsia="Calibri"/>
          <w:noProof/>
          <w:sz w:val="28"/>
          <w:szCs w:val="28"/>
          <w:highlight w:val="green"/>
          <w:lang w:eastAsia="ru-RU"/>
        </w:rPr>
      </w:pP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2.2</w:t>
      </w:r>
      <w:r w:rsidRPr="00113EC9">
        <w:rPr>
          <w:highlight w:val="green"/>
        </w:rPr>
        <w:t> </w:t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Мероприятия пространственного развития в сфере инженерной инфраструктуры</w:t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ab/>
      </w:r>
      <w:r w:rsidR="007528C3" w:rsidRPr="00113EC9">
        <w:rPr>
          <w:rFonts w:eastAsia="Calibri"/>
          <w:noProof/>
          <w:sz w:val="28"/>
          <w:szCs w:val="28"/>
          <w:highlight w:val="green"/>
          <w:lang w:eastAsia="ru-RU"/>
        </w:rPr>
        <w:t>6</w:t>
      </w:r>
    </w:p>
    <w:p w14:paraId="28ACC001" w14:textId="06AB320B" w:rsidR="00972CBD" w:rsidRPr="00113EC9" w:rsidRDefault="00972CBD" w:rsidP="00972CBD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hAnsi="Calibri"/>
          <w:noProof/>
          <w:kern w:val="0"/>
          <w:highlight w:val="green"/>
          <w:lang w:eastAsia="ru-RU"/>
        </w:rPr>
      </w:pP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2</w:t>
      </w:r>
      <w:r w:rsidRPr="00113EC9">
        <w:rPr>
          <w:rFonts w:ascii="Calibri" w:hAnsi="Calibri"/>
          <w:noProof/>
          <w:kern w:val="0"/>
          <w:highlight w:val="green"/>
          <w:lang w:eastAsia="ru-RU"/>
        </w:rPr>
        <w:tab/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Параметры функциональных зон, а также сведения о планируемых для размещения в них объектах федерального, регионального и местного значения</w:t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ab/>
      </w:r>
      <w:r w:rsidR="007528C3" w:rsidRPr="00113EC9">
        <w:rPr>
          <w:rFonts w:eastAsia="Calibri"/>
          <w:noProof/>
          <w:sz w:val="28"/>
          <w:szCs w:val="28"/>
          <w:highlight w:val="green"/>
          <w:lang w:eastAsia="ru-RU"/>
        </w:rPr>
        <w:t>11</w:t>
      </w:r>
    </w:p>
    <w:p w14:paraId="703B5483" w14:textId="4CB92D5A" w:rsidR="009E5032" w:rsidRPr="00113EC9" w:rsidRDefault="009E5032" w:rsidP="009E5032">
      <w:pPr>
        <w:tabs>
          <w:tab w:val="right" w:leader="dot" w:pos="9781"/>
        </w:tabs>
        <w:spacing w:after="0" w:line="240" w:lineRule="auto"/>
        <w:ind w:right="-1"/>
        <w:jc w:val="both"/>
        <w:rPr>
          <w:rFonts w:eastAsia="Calibri"/>
          <w:noProof/>
          <w:sz w:val="28"/>
          <w:szCs w:val="28"/>
          <w:highlight w:val="green"/>
          <w:lang w:eastAsia="ru-RU"/>
        </w:rPr>
      </w:pPr>
      <w:r w:rsidRPr="00113EC9">
        <w:rPr>
          <w:sz w:val="28"/>
          <w:szCs w:val="28"/>
          <w:highlight w:val="green"/>
        </w:rPr>
        <w:fldChar w:fldCharType="end"/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Материалы положения о территориальном планировании в виде карт</w:t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ab/>
      </w:r>
      <w:r w:rsidR="007528C3" w:rsidRPr="00113EC9">
        <w:rPr>
          <w:rFonts w:eastAsia="Calibri"/>
          <w:noProof/>
          <w:sz w:val="28"/>
          <w:szCs w:val="28"/>
          <w:highlight w:val="green"/>
          <w:lang w:eastAsia="ru-RU"/>
        </w:rPr>
        <w:t>16</w:t>
      </w:r>
    </w:p>
    <w:p w14:paraId="65BE2BE8" w14:textId="77777777" w:rsidR="009E5032" w:rsidRPr="00113EC9" w:rsidRDefault="009E5032" w:rsidP="009E5032">
      <w:pPr>
        <w:spacing w:after="0" w:line="240" w:lineRule="auto"/>
        <w:rPr>
          <w:b/>
          <w:bCs/>
          <w:kern w:val="0"/>
          <w:sz w:val="28"/>
          <w:szCs w:val="28"/>
          <w:highlight w:val="green"/>
          <w:lang w:eastAsia="ru-RU"/>
        </w:rPr>
      </w:pPr>
      <w:r w:rsidRPr="00113EC9">
        <w:rPr>
          <w:b/>
          <w:bCs/>
          <w:kern w:val="0"/>
          <w:sz w:val="28"/>
          <w:szCs w:val="28"/>
          <w:highlight w:val="green"/>
          <w:lang w:eastAsia="ru-RU"/>
        </w:rPr>
        <w:br w:type="page"/>
      </w:r>
    </w:p>
    <w:bookmarkEnd w:id="1"/>
    <w:bookmarkEnd w:id="2"/>
    <w:bookmarkEnd w:id="3"/>
    <w:bookmarkEnd w:id="4"/>
    <w:p w14:paraId="4F492D9A" w14:textId="77777777" w:rsidR="00C52105" w:rsidRPr="00113EC9" w:rsidRDefault="00C52105" w:rsidP="005139D8">
      <w:pPr>
        <w:suppressAutoHyphens/>
        <w:autoSpaceDE w:val="0"/>
        <w:spacing w:after="0"/>
        <w:jc w:val="center"/>
        <w:rPr>
          <w:bCs/>
          <w:highlight w:val="green"/>
        </w:rPr>
        <w:sectPr w:rsidR="00C52105" w:rsidRPr="00113EC9" w:rsidSect="00B16A20">
          <w:headerReference w:type="default" r:id="rId9"/>
          <w:pgSz w:w="11907" w:h="16840" w:code="9"/>
          <w:pgMar w:top="1134" w:right="1134" w:bottom="1134" w:left="1701" w:header="567" w:footer="284" w:gutter="0"/>
          <w:cols w:space="720"/>
          <w:docGrid w:linePitch="326"/>
        </w:sectPr>
      </w:pPr>
    </w:p>
    <w:p w14:paraId="4FC5DD50" w14:textId="77777777" w:rsidR="00CF5D13" w:rsidRPr="00113EC9" w:rsidRDefault="00CF5D13" w:rsidP="00CF5D13">
      <w:pPr>
        <w:spacing w:after="0" w:line="240" w:lineRule="auto"/>
        <w:jc w:val="center"/>
        <w:rPr>
          <w:b/>
          <w:bCs/>
          <w:kern w:val="0"/>
          <w:sz w:val="28"/>
          <w:szCs w:val="28"/>
          <w:highlight w:val="green"/>
          <w:lang w:eastAsia="ru-RU"/>
        </w:rPr>
      </w:pPr>
      <w:bookmarkStart w:id="5" w:name="_Toc17659938"/>
      <w:r w:rsidRPr="00113EC9">
        <w:rPr>
          <w:b/>
          <w:bCs/>
          <w:kern w:val="0"/>
          <w:sz w:val="28"/>
          <w:szCs w:val="28"/>
          <w:highlight w:val="green"/>
          <w:lang w:eastAsia="ru-RU"/>
        </w:rPr>
        <w:lastRenderedPageBreak/>
        <w:t>ВВЕДЕНИЕ</w:t>
      </w:r>
      <w:bookmarkEnd w:id="5"/>
    </w:p>
    <w:p w14:paraId="74C81EDA" w14:textId="77777777" w:rsidR="00CF5D13" w:rsidRPr="00113EC9" w:rsidRDefault="00CF5D13" w:rsidP="00CF5D13">
      <w:pPr>
        <w:shd w:val="clear" w:color="auto" w:fill="FFFFFF"/>
        <w:spacing w:after="0" w:line="240" w:lineRule="auto"/>
        <w:ind w:firstLine="709"/>
        <w:jc w:val="both"/>
        <w:rPr>
          <w:kern w:val="0"/>
          <w:sz w:val="28"/>
          <w:szCs w:val="28"/>
          <w:highlight w:val="green"/>
        </w:rPr>
      </w:pPr>
    </w:p>
    <w:p w14:paraId="0FBD3C6F" w14:textId="77777777" w:rsidR="005B71F1" w:rsidRPr="005B71F1" w:rsidRDefault="005B71F1" w:rsidP="005B71F1">
      <w:pPr>
        <w:shd w:val="clear" w:color="auto" w:fill="FFFFFF"/>
        <w:spacing w:after="0" w:line="233" w:lineRule="auto"/>
        <w:ind w:firstLine="709"/>
        <w:jc w:val="both"/>
        <w:rPr>
          <w:color w:val="000000"/>
          <w:kern w:val="0"/>
          <w:sz w:val="28"/>
          <w:szCs w:val="28"/>
          <w:highlight w:val="green"/>
          <w:lang w:eastAsia="ru-RU"/>
        </w:rPr>
      </w:pPr>
      <w:r w:rsidRPr="005B71F1">
        <w:rPr>
          <w:color w:val="000000"/>
          <w:kern w:val="0"/>
          <w:sz w:val="28"/>
          <w:szCs w:val="28"/>
          <w:highlight w:val="green"/>
          <w:lang w:eastAsia="ru-RU"/>
        </w:rPr>
        <w:t>Генеральный план муниципального образования «Русановский сельсовет» Фатежского района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</w:t>
      </w:r>
      <w:r w:rsidRPr="005B71F1">
        <w:rPr>
          <w:color w:val="000000"/>
          <w:kern w:val="0"/>
          <w:sz w:val="28"/>
          <w:szCs w:val="28"/>
          <w:highlight w:val="green"/>
          <w:shd w:val="clear" w:color="auto" w:fill="FFFFFF"/>
          <w:lang w:eastAsia="ru-RU"/>
        </w:rPr>
        <w:t xml:space="preserve"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 г. № 793», </w:t>
      </w:r>
      <w:r w:rsidRPr="005B71F1">
        <w:rPr>
          <w:color w:val="000000"/>
          <w:kern w:val="0"/>
          <w:sz w:val="28"/>
          <w:szCs w:val="28"/>
          <w:highlight w:val="green"/>
          <w:lang w:eastAsia="ru-RU"/>
        </w:rPr>
        <w:t>СП 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69C4234C" w14:textId="77777777" w:rsidR="005B71F1" w:rsidRPr="005B71F1" w:rsidRDefault="005B71F1" w:rsidP="005B71F1">
      <w:pPr>
        <w:shd w:val="clear" w:color="auto" w:fill="FFFFFF"/>
        <w:spacing w:after="0" w:line="233" w:lineRule="auto"/>
        <w:ind w:firstLine="709"/>
        <w:jc w:val="both"/>
        <w:rPr>
          <w:color w:val="000000"/>
          <w:kern w:val="0"/>
          <w:sz w:val="22"/>
          <w:szCs w:val="22"/>
          <w:highlight w:val="green"/>
          <w:lang w:eastAsia="ru-RU"/>
        </w:rPr>
      </w:pPr>
      <w:r w:rsidRPr="005B71F1">
        <w:rPr>
          <w:color w:val="000000"/>
          <w:kern w:val="0"/>
          <w:sz w:val="28"/>
          <w:szCs w:val="28"/>
          <w:highlight w:val="green"/>
          <w:lang w:eastAsia="ru-RU"/>
        </w:rPr>
        <w:t>Генеральный план разработан на расчетный срок – до 2034 года.</w:t>
      </w:r>
    </w:p>
    <w:p w14:paraId="248B048F" w14:textId="77777777" w:rsidR="005B71F1" w:rsidRPr="005B71F1" w:rsidRDefault="005B71F1" w:rsidP="005B71F1">
      <w:pPr>
        <w:shd w:val="clear" w:color="auto" w:fill="FFFFFF"/>
        <w:spacing w:after="0" w:line="233" w:lineRule="auto"/>
        <w:ind w:firstLine="709"/>
        <w:jc w:val="both"/>
        <w:rPr>
          <w:color w:val="000000"/>
          <w:kern w:val="0"/>
          <w:sz w:val="22"/>
          <w:szCs w:val="22"/>
          <w:highlight w:val="green"/>
          <w:lang w:eastAsia="ru-RU"/>
        </w:rPr>
      </w:pPr>
      <w:r w:rsidRPr="005B71F1">
        <w:rPr>
          <w:color w:val="000000"/>
          <w:kern w:val="0"/>
          <w:sz w:val="28"/>
          <w:szCs w:val="28"/>
          <w:highlight w:val="green"/>
          <w:lang w:eastAsia="ru-RU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043AB5A6" w14:textId="77777777" w:rsidR="005B71F1" w:rsidRPr="005B71F1" w:rsidRDefault="005B71F1" w:rsidP="005B71F1">
      <w:pPr>
        <w:shd w:val="clear" w:color="auto" w:fill="FFFFFF"/>
        <w:spacing w:after="0" w:line="233" w:lineRule="auto"/>
        <w:ind w:firstLine="709"/>
        <w:jc w:val="both"/>
        <w:rPr>
          <w:color w:val="000000"/>
          <w:kern w:val="0"/>
          <w:sz w:val="22"/>
          <w:szCs w:val="22"/>
          <w:highlight w:val="green"/>
          <w:lang w:eastAsia="ru-RU"/>
        </w:rPr>
      </w:pPr>
      <w:r w:rsidRPr="005B71F1">
        <w:rPr>
          <w:color w:val="000000"/>
          <w:kern w:val="0"/>
          <w:sz w:val="28"/>
          <w:szCs w:val="28"/>
          <w:highlight w:val="green"/>
          <w:lang w:eastAsia="ru-RU"/>
        </w:rPr>
        <w:t>Генеральный план позволит реализовать основные цели развития муниципального образования «Русановский сельсовет» Фатежского района Курской области, которыми являются:</w:t>
      </w:r>
    </w:p>
    <w:p w14:paraId="5B5750A8" w14:textId="77777777" w:rsidR="005B71F1" w:rsidRPr="005B71F1" w:rsidRDefault="005B71F1" w:rsidP="005B71F1">
      <w:pPr>
        <w:shd w:val="clear" w:color="auto" w:fill="FFFFFF"/>
        <w:spacing w:after="0" w:line="233" w:lineRule="auto"/>
        <w:ind w:firstLine="709"/>
        <w:jc w:val="both"/>
        <w:rPr>
          <w:color w:val="000000"/>
          <w:kern w:val="0"/>
          <w:sz w:val="22"/>
          <w:szCs w:val="22"/>
          <w:highlight w:val="green"/>
          <w:lang w:eastAsia="ru-RU"/>
        </w:rPr>
      </w:pPr>
      <w:r w:rsidRPr="005B71F1">
        <w:rPr>
          <w:color w:val="000000"/>
          <w:kern w:val="0"/>
          <w:sz w:val="28"/>
          <w:szCs w:val="28"/>
          <w:highlight w:val="green"/>
          <w:lang w:eastAsia="ru-RU"/>
        </w:rPr>
        <w:t>обеспечение устойчивого развития муниципального образования «Русановский сельсовет» Фатежского района Курской области;</w:t>
      </w:r>
    </w:p>
    <w:p w14:paraId="3FBE3571" w14:textId="77777777" w:rsidR="005B71F1" w:rsidRPr="005B71F1" w:rsidRDefault="005B71F1" w:rsidP="005B71F1">
      <w:pPr>
        <w:shd w:val="clear" w:color="auto" w:fill="FFFFFF"/>
        <w:spacing w:after="0" w:line="233" w:lineRule="auto"/>
        <w:ind w:firstLine="709"/>
        <w:jc w:val="both"/>
        <w:rPr>
          <w:color w:val="000000"/>
          <w:kern w:val="0"/>
          <w:sz w:val="22"/>
          <w:szCs w:val="22"/>
          <w:highlight w:val="green"/>
          <w:lang w:eastAsia="ru-RU"/>
        </w:rPr>
      </w:pPr>
      <w:r w:rsidRPr="005B71F1">
        <w:rPr>
          <w:color w:val="000000"/>
          <w:kern w:val="0"/>
          <w:sz w:val="28"/>
          <w:szCs w:val="28"/>
          <w:highlight w:val="green"/>
          <w:lang w:eastAsia="ru-RU"/>
        </w:rPr>
        <w:t>развитие инженерной, транспортной и социальной инфраструктур на территории муниципального образования «Русановский сельсовет» Фатежского района Курской области;</w:t>
      </w:r>
    </w:p>
    <w:p w14:paraId="7F1505EA" w14:textId="77777777" w:rsidR="005B71F1" w:rsidRPr="005B71F1" w:rsidRDefault="005B71F1" w:rsidP="005B71F1">
      <w:pPr>
        <w:shd w:val="clear" w:color="auto" w:fill="FFFFFF"/>
        <w:spacing w:after="0" w:line="233" w:lineRule="auto"/>
        <w:ind w:firstLine="709"/>
        <w:jc w:val="both"/>
        <w:rPr>
          <w:color w:val="000000"/>
          <w:kern w:val="0"/>
          <w:sz w:val="28"/>
          <w:szCs w:val="28"/>
          <w:highlight w:val="green"/>
          <w:lang w:eastAsia="ru-RU"/>
        </w:rPr>
      </w:pPr>
      <w:r w:rsidRPr="005B71F1">
        <w:rPr>
          <w:color w:val="000000"/>
          <w:kern w:val="0"/>
          <w:sz w:val="28"/>
          <w:szCs w:val="28"/>
          <w:highlight w:val="green"/>
          <w:lang w:eastAsia="ru-RU"/>
        </w:rPr>
        <w:t>сохранение и регенерация исторического и культурного наследия.</w:t>
      </w:r>
    </w:p>
    <w:p w14:paraId="6490E85A" w14:textId="77777777" w:rsidR="005B71F1" w:rsidRPr="005B71F1" w:rsidRDefault="005B71F1" w:rsidP="005B71F1">
      <w:pPr>
        <w:spacing w:after="0" w:line="233" w:lineRule="auto"/>
        <w:ind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color w:val="000000"/>
          <w:kern w:val="0"/>
          <w:sz w:val="28"/>
          <w:szCs w:val="28"/>
          <w:highlight w:val="green"/>
          <w:lang w:eastAsia="ru-RU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</w:t>
      </w:r>
      <w:r w:rsidRPr="005B71F1">
        <w:rPr>
          <w:rFonts w:eastAsia="Calibri"/>
          <w:iCs/>
          <w:sz w:val="28"/>
          <w:szCs w:val="28"/>
          <w:highlight w:val="green"/>
        </w:rPr>
        <w:t>.</w:t>
      </w:r>
    </w:p>
    <w:p w14:paraId="262EB8C3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b/>
          <w:sz w:val="28"/>
          <w:szCs w:val="28"/>
          <w:highlight w:val="green"/>
        </w:rPr>
      </w:pPr>
      <w:r w:rsidRPr="005B71F1">
        <w:rPr>
          <w:rFonts w:eastAsia="Calibri"/>
          <w:b/>
          <w:sz w:val="28"/>
          <w:szCs w:val="28"/>
          <w:highlight w:val="green"/>
        </w:rPr>
        <w:t>Состав проектных материалов.</w:t>
      </w:r>
    </w:p>
    <w:p w14:paraId="6972D22D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74F5F12B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b/>
          <w:sz w:val="28"/>
          <w:szCs w:val="28"/>
          <w:highlight w:val="green"/>
        </w:rPr>
      </w:pPr>
      <w:r w:rsidRPr="005B71F1">
        <w:rPr>
          <w:rFonts w:eastAsia="Calibri"/>
          <w:b/>
          <w:sz w:val="28"/>
          <w:szCs w:val="28"/>
          <w:highlight w:val="green"/>
        </w:rPr>
        <w:t>Том 1 «Положение о территориальном планировании»:</w:t>
      </w:r>
    </w:p>
    <w:p w14:paraId="1A32033F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b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t>1. Перечень мероприятий по территориальному планированию в целях размещения объектов местного значения</w:t>
      </w:r>
      <w:r w:rsidRPr="005B71F1">
        <w:rPr>
          <w:rFonts w:eastAsia="Calibri"/>
          <w:b/>
          <w:sz w:val="28"/>
          <w:szCs w:val="28"/>
          <w:highlight w:val="green"/>
        </w:rPr>
        <w:t>.</w:t>
      </w:r>
    </w:p>
    <w:p w14:paraId="0BB34ED9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bCs/>
          <w:sz w:val="28"/>
          <w:szCs w:val="28"/>
          <w:highlight w:val="green"/>
        </w:rPr>
      </w:pPr>
      <w:r w:rsidRPr="005B71F1">
        <w:rPr>
          <w:rFonts w:eastAsia="Calibri"/>
          <w:bCs/>
          <w:sz w:val="28"/>
          <w:szCs w:val="28"/>
          <w:highlight w:val="green"/>
        </w:rPr>
        <w:t xml:space="preserve">2. </w:t>
      </w:r>
      <w:bookmarkStart w:id="6" w:name="_Hlk183076551"/>
      <w:r w:rsidRPr="005B71F1">
        <w:rPr>
          <w:rFonts w:eastAsia="Calibri"/>
          <w:bCs/>
          <w:sz w:val="28"/>
          <w:szCs w:val="28"/>
          <w:highlight w:val="green"/>
        </w:rPr>
        <w:t>Параметры функциональных зон, а также сведения о планируемых для размещения в них объектах федерального, регионального и местного значения</w:t>
      </w:r>
      <w:bookmarkEnd w:id="6"/>
      <w:r w:rsidRPr="005B71F1">
        <w:rPr>
          <w:rFonts w:eastAsia="Calibri"/>
          <w:bCs/>
          <w:sz w:val="28"/>
          <w:szCs w:val="28"/>
          <w:highlight w:val="green"/>
        </w:rPr>
        <w:t>.</w:t>
      </w:r>
    </w:p>
    <w:p w14:paraId="78E48ED4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b/>
          <w:sz w:val="28"/>
          <w:szCs w:val="28"/>
          <w:highlight w:val="green"/>
        </w:rPr>
      </w:pPr>
      <w:r w:rsidRPr="005B71F1">
        <w:rPr>
          <w:rFonts w:eastAsia="Calibri"/>
          <w:b/>
          <w:sz w:val="28"/>
          <w:szCs w:val="28"/>
          <w:highlight w:val="green"/>
        </w:rPr>
        <w:t>Материалы положения о территориальном планировании в виде карт:</w:t>
      </w:r>
    </w:p>
    <w:p w14:paraId="73485D77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lastRenderedPageBreak/>
        <w:t>Карта функциональных зон;</w:t>
      </w:r>
    </w:p>
    <w:p w14:paraId="3A368136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t>Карта границ населенных пунктов, входящих в состав муниципального образования;</w:t>
      </w:r>
    </w:p>
    <w:p w14:paraId="5807CC82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t>Карта планируемого размещения объектов местного значения.</w:t>
      </w:r>
    </w:p>
    <w:p w14:paraId="3E3D738A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b/>
          <w:sz w:val="28"/>
          <w:szCs w:val="28"/>
          <w:highlight w:val="green"/>
        </w:rPr>
      </w:pPr>
      <w:r w:rsidRPr="005B71F1">
        <w:rPr>
          <w:rFonts w:eastAsia="Calibri"/>
          <w:b/>
          <w:sz w:val="28"/>
          <w:szCs w:val="28"/>
          <w:highlight w:val="green"/>
        </w:rPr>
        <w:t>Том 2 «Материалы по обоснованию Генерального плана»:</w:t>
      </w:r>
    </w:p>
    <w:p w14:paraId="56864694" w14:textId="77777777" w:rsidR="005B71F1" w:rsidRPr="005B71F1" w:rsidRDefault="005B71F1" w:rsidP="005B71F1">
      <w:pPr>
        <w:widowControl w:val="0"/>
        <w:spacing w:after="0" w:line="240" w:lineRule="auto"/>
        <w:ind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t>1. Общие сведения о муниципальном образовании «Русановский сельсовет» Фатежского района Курской области.</w:t>
      </w:r>
    </w:p>
    <w:p w14:paraId="784E869C" w14:textId="77777777" w:rsidR="005B71F1" w:rsidRPr="005B71F1" w:rsidRDefault="005B71F1" w:rsidP="005B71F1">
      <w:pPr>
        <w:widowControl w:val="0"/>
        <w:spacing w:after="0" w:line="240" w:lineRule="auto"/>
        <w:ind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t>2.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территорий.</w:t>
      </w:r>
    </w:p>
    <w:p w14:paraId="778F0F9F" w14:textId="1D4B5E21" w:rsidR="005B71F1" w:rsidRPr="005B71F1" w:rsidRDefault="005B71F1" w:rsidP="005B71F1">
      <w:pPr>
        <w:widowControl w:val="0"/>
        <w:spacing w:after="0" w:line="240" w:lineRule="auto"/>
        <w:ind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t xml:space="preserve">3. Утвержденные документами территориального планирования </w:t>
      </w:r>
      <w:r w:rsidR="00836591">
        <w:rPr>
          <w:rFonts w:eastAsia="Calibri"/>
          <w:sz w:val="28"/>
          <w:szCs w:val="28"/>
          <w:highlight w:val="green"/>
        </w:rPr>
        <w:t>Р</w:t>
      </w:r>
      <w:r w:rsidRPr="005B71F1">
        <w:rPr>
          <w:rFonts w:eastAsia="Calibri"/>
          <w:sz w:val="28"/>
          <w:szCs w:val="28"/>
          <w:highlight w:val="green"/>
        </w:rPr>
        <w:t xml:space="preserve">оссийской </w:t>
      </w:r>
      <w:r w:rsidR="00836591">
        <w:rPr>
          <w:rFonts w:eastAsia="Calibri"/>
          <w:sz w:val="28"/>
          <w:szCs w:val="28"/>
          <w:highlight w:val="green"/>
        </w:rPr>
        <w:t>Ф</w:t>
      </w:r>
      <w:r w:rsidRPr="005B71F1">
        <w:rPr>
          <w:rFonts w:eastAsia="Calibri"/>
          <w:sz w:val="28"/>
          <w:szCs w:val="28"/>
          <w:highlight w:val="green"/>
        </w:rPr>
        <w:t xml:space="preserve">едерации, документами территориального планирования </w:t>
      </w:r>
      <w:r w:rsidR="00836591">
        <w:rPr>
          <w:rFonts w:eastAsia="Calibri"/>
          <w:sz w:val="28"/>
          <w:szCs w:val="28"/>
          <w:highlight w:val="green"/>
        </w:rPr>
        <w:t>К</w:t>
      </w:r>
      <w:r w:rsidRPr="005B71F1">
        <w:rPr>
          <w:rFonts w:eastAsia="Calibri"/>
          <w:sz w:val="28"/>
          <w:szCs w:val="28"/>
          <w:highlight w:val="green"/>
        </w:rPr>
        <w:t>урской области планируемые для размещения объекты федерального значения и объекты регионального значения.</w:t>
      </w:r>
    </w:p>
    <w:p w14:paraId="465737D4" w14:textId="77777777" w:rsidR="005B71F1" w:rsidRPr="005B71F1" w:rsidRDefault="005B71F1" w:rsidP="005B71F1">
      <w:pPr>
        <w:widowControl w:val="0"/>
        <w:spacing w:after="0" w:line="240" w:lineRule="auto"/>
        <w:ind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t>4. Предложения по изменению границ муниципального образования и баланса земель в пределах перспективной границы муниципального образования.</w:t>
      </w:r>
    </w:p>
    <w:p w14:paraId="1B059D9B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b/>
          <w:sz w:val="28"/>
          <w:szCs w:val="28"/>
          <w:highlight w:val="green"/>
        </w:rPr>
      </w:pPr>
      <w:r w:rsidRPr="005B71F1">
        <w:rPr>
          <w:rFonts w:eastAsia="Calibri"/>
          <w:b/>
          <w:sz w:val="28"/>
          <w:szCs w:val="28"/>
          <w:highlight w:val="green"/>
        </w:rPr>
        <w:t>Материалы по обоснованию Генерального плана в виде карт:</w:t>
      </w:r>
    </w:p>
    <w:p w14:paraId="417BF1C4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t>Карта объектов транспортной и инженерной инфраструктур;</w:t>
      </w:r>
    </w:p>
    <w:p w14:paraId="4AF6B75B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t>Карта современного использования территории;</w:t>
      </w:r>
    </w:p>
    <w:p w14:paraId="75E4FF03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t>Карта использования территории с отображением зон с особыми условиями использования территорий;</w:t>
      </w:r>
    </w:p>
    <w:p w14:paraId="6D1817F0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t>Схема пересечения лесничеств.</w:t>
      </w:r>
    </w:p>
    <w:p w14:paraId="505B4A26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b/>
          <w:sz w:val="28"/>
          <w:szCs w:val="28"/>
          <w:highlight w:val="green"/>
        </w:rPr>
      </w:pPr>
      <w:r w:rsidRPr="005B71F1">
        <w:rPr>
          <w:rFonts w:eastAsia="Calibri"/>
          <w:b/>
          <w:sz w:val="28"/>
          <w:szCs w:val="28"/>
          <w:highlight w:val="green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5938664D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63B97149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5B71F1">
        <w:rPr>
          <w:rFonts w:eastAsia="Calibri"/>
          <w:sz w:val="28"/>
          <w:szCs w:val="28"/>
          <w:highlight w:val="green"/>
        </w:rPr>
        <w:t>Карта территорий, подверженных риску возникновения чрезвычайных ситуаций природного и техногенного характера.</w:t>
      </w:r>
    </w:p>
    <w:p w14:paraId="68E36781" w14:textId="41A83D62" w:rsidR="00620206" w:rsidRPr="00113EC9" w:rsidRDefault="00620206" w:rsidP="00DE7B15">
      <w:pPr>
        <w:spacing w:after="0" w:line="240" w:lineRule="auto"/>
        <w:rPr>
          <w:rFonts w:eastAsia="Calibri"/>
          <w:sz w:val="28"/>
          <w:szCs w:val="28"/>
          <w:highlight w:val="green"/>
        </w:rPr>
      </w:pPr>
      <w:r w:rsidRPr="00113EC9">
        <w:rPr>
          <w:rFonts w:eastAsia="Calibri"/>
          <w:sz w:val="28"/>
          <w:szCs w:val="28"/>
          <w:highlight w:val="green"/>
        </w:rPr>
        <w:br w:type="page"/>
      </w:r>
    </w:p>
    <w:p w14:paraId="3A8E3091" w14:textId="77777777" w:rsidR="005B71F1" w:rsidRPr="00113EC9" w:rsidRDefault="005B71F1" w:rsidP="00FC66ED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  <w:sectPr w:rsidR="005B71F1" w:rsidRPr="00113EC9" w:rsidSect="00B16A20">
          <w:headerReference w:type="default" r:id="rId10"/>
          <w:pgSz w:w="11907" w:h="16840" w:code="9"/>
          <w:pgMar w:top="1134" w:right="1134" w:bottom="1134" w:left="1701" w:header="567" w:footer="284" w:gutter="0"/>
          <w:cols w:space="720"/>
          <w:docGrid w:linePitch="326"/>
        </w:sectPr>
      </w:pPr>
    </w:p>
    <w:p w14:paraId="074E7ED5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</w:pPr>
      <w:r w:rsidRPr="005B71F1">
        <w:rPr>
          <w:rFonts w:eastAsia="Calibri"/>
          <w:b/>
          <w:bCs/>
          <w:sz w:val="28"/>
          <w:szCs w:val="28"/>
          <w:highlight w:val="green"/>
        </w:rPr>
        <w:lastRenderedPageBreak/>
        <w:t>1. ПЕРЕЧЕНЬ МЕРОПРИЯТИЙ ПО ТЕРРИТОРИАЛЬНОМУ ПЛАНИРОВАНИЮ В ЦЕЛЯХ РАЗМЕЩЕНИЯ ОБЪЕКТОВ МЕСТНОГО ЗНАЧЕНИЯ</w:t>
      </w:r>
    </w:p>
    <w:p w14:paraId="69647723" w14:textId="77777777" w:rsidR="005B71F1" w:rsidRPr="005B71F1" w:rsidRDefault="005B71F1" w:rsidP="005B71F1">
      <w:pPr>
        <w:spacing w:after="0" w:line="233" w:lineRule="auto"/>
        <w:jc w:val="center"/>
        <w:rPr>
          <w:b/>
          <w:bCs/>
          <w:iCs/>
          <w:sz w:val="28"/>
          <w:szCs w:val="28"/>
          <w:highlight w:val="green"/>
        </w:rPr>
      </w:pPr>
    </w:p>
    <w:p w14:paraId="4E3B57AD" w14:textId="77777777" w:rsidR="005B71F1" w:rsidRPr="005B71F1" w:rsidRDefault="005B71F1" w:rsidP="005B71F1">
      <w:pPr>
        <w:keepNext/>
        <w:tabs>
          <w:tab w:val="left" w:pos="-142"/>
        </w:tabs>
        <w:spacing w:after="0" w:line="235" w:lineRule="auto"/>
        <w:jc w:val="center"/>
        <w:outlineLvl w:val="0"/>
        <w:rPr>
          <w:b/>
          <w:color w:val="000000"/>
          <w:kern w:val="0"/>
          <w:sz w:val="28"/>
          <w:szCs w:val="28"/>
          <w:highlight w:val="green"/>
          <w:lang w:eastAsia="zh-CN"/>
        </w:rPr>
      </w:pPr>
      <w:bookmarkStart w:id="7" w:name="_Hlk173855043"/>
      <w:r w:rsidRPr="005B71F1">
        <w:rPr>
          <w:b/>
          <w:color w:val="000000"/>
          <w:kern w:val="0"/>
          <w:sz w:val="28"/>
          <w:szCs w:val="28"/>
          <w:highlight w:val="green"/>
          <w:lang w:eastAsia="zh-CN"/>
        </w:rPr>
        <w:t>1.1. Мероприятия пространственного развития в сфере инженерной инфраструктуры</w:t>
      </w:r>
    </w:p>
    <w:p w14:paraId="559F5925" w14:textId="77777777" w:rsidR="005B71F1" w:rsidRPr="005B71F1" w:rsidRDefault="005B71F1" w:rsidP="005B71F1">
      <w:pPr>
        <w:spacing w:after="0" w:line="235" w:lineRule="auto"/>
        <w:rPr>
          <w:rFonts w:eastAsia="Calibri"/>
          <w:kern w:val="0"/>
          <w:sz w:val="28"/>
          <w:szCs w:val="22"/>
          <w:highlight w:val="green"/>
          <w:lang w:eastAsia="zh-CN"/>
        </w:rPr>
      </w:pPr>
    </w:p>
    <w:p w14:paraId="5D2BBD5A" w14:textId="77777777" w:rsidR="005B71F1" w:rsidRPr="005B71F1" w:rsidRDefault="005B71F1" w:rsidP="005B71F1">
      <w:pPr>
        <w:spacing w:after="0" w:line="235" w:lineRule="auto"/>
        <w:ind w:firstLine="709"/>
        <w:jc w:val="both"/>
        <w:rPr>
          <w:rFonts w:eastAsia="Calibri"/>
          <w:kern w:val="0"/>
          <w:sz w:val="28"/>
          <w:szCs w:val="22"/>
          <w:highlight w:val="green"/>
          <w:lang w:eastAsia="zh-CN"/>
        </w:rPr>
      </w:pPr>
      <w:r w:rsidRPr="005B71F1">
        <w:rPr>
          <w:rFonts w:eastAsia="Calibri"/>
          <w:kern w:val="0"/>
          <w:sz w:val="28"/>
          <w:szCs w:val="22"/>
          <w:highlight w:val="green"/>
          <w:lang w:eastAsia="zh-CN"/>
        </w:rPr>
        <w:t>Перечень мероприятий в сфере инженерной инфраструктуры представлен в таблице 1.1.1.</w:t>
      </w:r>
    </w:p>
    <w:p w14:paraId="720C0886" w14:textId="77777777" w:rsidR="005B71F1" w:rsidRPr="005B71F1" w:rsidRDefault="005B71F1" w:rsidP="005B71F1">
      <w:pPr>
        <w:spacing w:after="0" w:line="235" w:lineRule="auto"/>
        <w:jc w:val="both"/>
        <w:rPr>
          <w:rFonts w:eastAsia="Calibri"/>
          <w:bCs/>
          <w:color w:val="000000"/>
          <w:kern w:val="0"/>
          <w:sz w:val="28"/>
          <w:szCs w:val="28"/>
          <w:highlight w:val="green"/>
        </w:rPr>
      </w:pPr>
    </w:p>
    <w:p w14:paraId="52AFECEC" w14:textId="77777777" w:rsidR="005B71F1" w:rsidRPr="005B71F1" w:rsidRDefault="005B71F1" w:rsidP="005B71F1">
      <w:pPr>
        <w:spacing w:after="0" w:line="235" w:lineRule="auto"/>
        <w:jc w:val="both"/>
        <w:rPr>
          <w:rFonts w:eastAsia="Calibri"/>
          <w:b/>
          <w:bCs/>
          <w:color w:val="000000"/>
          <w:kern w:val="0"/>
          <w:sz w:val="28"/>
          <w:szCs w:val="28"/>
          <w:highlight w:val="green"/>
        </w:rPr>
      </w:pPr>
      <w:r w:rsidRPr="005B71F1">
        <w:rPr>
          <w:rFonts w:eastAsia="Calibri"/>
          <w:b/>
          <w:bCs/>
          <w:color w:val="000000"/>
          <w:kern w:val="0"/>
          <w:sz w:val="28"/>
          <w:szCs w:val="28"/>
          <w:highlight w:val="green"/>
        </w:rPr>
        <w:t xml:space="preserve">Таблица 1.1.1. </w:t>
      </w:r>
      <w:r w:rsidRPr="005B71F1">
        <w:rPr>
          <w:rFonts w:eastAsia="Calibri"/>
          <w:b/>
          <w:color w:val="000000"/>
          <w:kern w:val="0"/>
          <w:sz w:val="28"/>
          <w:szCs w:val="28"/>
          <w:highlight w:val="green"/>
        </w:rPr>
        <w:t>Перечень планируемых мероприятий в сфере инженерной инфраструктуры</w:t>
      </w:r>
    </w:p>
    <w:p w14:paraId="4220F778" w14:textId="77777777" w:rsidR="005B71F1" w:rsidRPr="005B71F1" w:rsidRDefault="005B71F1" w:rsidP="005B71F1">
      <w:pPr>
        <w:spacing w:after="0" w:line="235" w:lineRule="auto"/>
        <w:jc w:val="center"/>
        <w:rPr>
          <w:bCs/>
          <w:color w:val="000000"/>
          <w:kern w:val="0"/>
          <w:sz w:val="28"/>
          <w:szCs w:val="28"/>
          <w:highlight w:val="green"/>
          <w:lang w:eastAsia="ru-RU"/>
        </w:rPr>
      </w:pPr>
    </w:p>
    <w:tbl>
      <w:tblPr>
        <w:tblW w:w="1447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0" w:type="dxa"/>
          <w:bottom w:w="28" w:type="dxa"/>
          <w:right w:w="0" w:type="dxa"/>
        </w:tblCellMar>
        <w:tblLook w:val="0000" w:firstRow="0" w:lastRow="0" w:firstColumn="0" w:lastColumn="0" w:noHBand="0" w:noVBand="0"/>
      </w:tblPr>
      <w:tblGrid>
        <w:gridCol w:w="580"/>
        <w:gridCol w:w="3119"/>
        <w:gridCol w:w="2349"/>
        <w:gridCol w:w="2126"/>
        <w:gridCol w:w="1701"/>
        <w:gridCol w:w="2268"/>
        <w:gridCol w:w="2331"/>
      </w:tblGrid>
      <w:tr w:rsidR="005B71F1" w:rsidRPr="005B71F1" w14:paraId="320B142D" w14:textId="77777777" w:rsidTr="00C027E8">
        <w:trPr>
          <w:trHeight w:val="443"/>
          <w:jc w:val="center"/>
        </w:trPr>
        <w:tc>
          <w:tcPr>
            <w:tcW w:w="580" w:type="dxa"/>
            <w:shd w:val="clear" w:color="auto" w:fill="auto"/>
            <w:vAlign w:val="center"/>
          </w:tcPr>
          <w:p w14:paraId="05C2995A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  <w:t>№</w:t>
            </w:r>
          </w:p>
          <w:p w14:paraId="1581D49C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  <w:t>п/п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30C62004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  <w:t>Наименование объекта</w:t>
            </w:r>
          </w:p>
        </w:tc>
        <w:tc>
          <w:tcPr>
            <w:tcW w:w="2349" w:type="dxa"/>
            <w:shd w:val="clear" w:color="auto" w:fill="auto"/>
            <w:vAlign w:val="center"/>
          </w:tcPr>
          <w:p w14:paraId="3BC70DE6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  <w:t>Местонахождение объекта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5E6CFF3A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  <w:t>Характеристика объекта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68849A3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  <w:t>Срок реализации</w:t>
            </w:r>
          </w:p>
        </w:tc>
        <w:tc>
          <w:tcPr>
            <w:tcW w:w="2268" w:type="dxa"/>
            <w:vAlign w:val="center"/>
          </w:tcPr>
          <w:p w14:paraId="057DA578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  <w:t>Наименование функциональной зоны</w:t>
            </w:r>
          </w:p>
        </w:tc>
        <w:tc>
          <w:tcPr>
            <w:tcW w:w="2331" w:type="dxa"/>
            <w:vAlign w:val="center"/>
          </w:tcPr>
          <w:p w14:paraId="4041A95C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  <w:t>Характеристика зон с особыми условиями использования территорий</w:t>
            </w:r>
          </w:p>
        </w:tc>
      </w:tr>
      <w:tr w:rsidR="005B71F1" w:rsidRPr="005B71F1" w14:paraId="78DA4D14" w14:textId="77777777" w:rsidTr="00C027E8">
        <w:trPr>
          <w:jc w:val="center"/>
        </w:trPr>
        <w:tc>
          <w:tcPr>
            <w:tcW w:w="580" w:type="dxa"/>
            <w:vAlign w:val="center"/>
          </w:tcPr>
          <w:p w14:paraId="6E11CF72" w14:textId="7C3F8806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16"/>
                <w:highlight w:val="green"/>
              </w:rPr>
              <w:t>1</w:t>
            </w:r>
            <w:r w:rsidR="00AA16A5" w:rsidRPr="00113EC9">
              <w:rPr>
                <w:rFonts w:eastAsia="Calibri"/>
                <w:kern w:val="0"/>
                <w:sz w:val="20"/>
                <w:szCs w:val="16"/>
                <w:highlight w:val="green"/>
              </w:rPr>
              <w:t>.</w:t>
            </w:r>
          </w:p>
        </w:tc>
        <w:tc>
          <w:tcPr>
            <w:tcW w:w="3119" w:type="dxa"/>
            <w:vAlign w:val="center"/>
          </w:tcPr>
          <w:p w14:paraId="3C504518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20"/>
                <w:highlight w:val="green"/>
              </w:rPr>
              <w:t xml:space="preserve">ПС 35 </w:t>
            </w:r>
            <w:proofErr w:type="spellStart"/>
            <w:r w:rsidRPr="005B71F1">
              <w:rPr>
                <w:rFonts w:eastAsia="Calibri"/>
                <w:kern w:val="0"/>
                <w:sz w:val="20"/>
                <w:szCs w:val="20"/>
                <w:highlight w:val="green"/>
              </w:rPr>
              <w:t>кВ</w:t>
            </w:r>
            <w:proofErr w:type="spellEnd"/>
            <w:r w:rsidRPr="005B71F1">
              <w:rPr>
                <w:rFonts w:eastAsia="Calibri"/>
                <w:kern w:val="0"/>
                <w:sz w:val="20"/>
                <w:szCs w:val="20"/>
                <w:highlight w:val="green"/>
              </w:rPr>
              <w:t xml:space="preserve"> «Реут»</w:t>
            </w:r>
          </w:p>
          <w:p w14:paraId="6E778D25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20"/>
                <w:highlight w:val="green"/>
              </w:rPr>
              <w:t>(реконструкция)</w:t>
            </w:r>
          </w:p>
        </w:tc>
        <w:tc>
          <w:tcPr>
            <w:tcW w:w="2349" w:type="dxa"/>
            <w:vAlign w:val="center"/>
          </w:tcPr>
          <w:p w14:paraId="7B6EC610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16"/>
                <w:highlight w:val="green"/>
              </w:rPr>
              <w:t>Курская область,</w:t>
            </w:r>
          </w:p>
          <w:p w14:paraId="63B15D4E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16"/>
                <w:highlight w:val="green"/>
              </w:rPr>
              <w:t>Фатежский район,</w:t>
            </w:r>
          </w:p>
          <w:p w14:paraId="26555F2A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16"/>
                <w:highlight w:val="green"/>
              </w:rPr>
              <w:t>муниципальное образование</w:t>
            </w:r>
          </w:p>
          <w:p w14:paraId="3430A254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16"/>
                <w:highlight w:val="green"/>
              </w:rPr>
              <w:t>«Русановский сельсовет»</w:t>
            </w:r>
          </w:p>
        </w:tc>
        <w:tc>
          <w:tcPr>
            <w:tcW w:w="2126" w:type="dxa"/>
            <w:vAlign w:val="center"/>
          </w:tcPr>
          <w:p w14:paraId="48D042B6" w14:textId="0899CB2E" w:rsidR="005B71F1" w:rsidRPr="005B71F1" w:rsidRDefault="003C7417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113EC9">
              <w:rPr>
                <w:rFonts w:eastAsia="Calibri"/>
                <w:kern w:val="0"/>
                <w:sz w:val="20"/>
                <w:szCs w:val="16"/>
                <w:highlight w:val="green"/>
              </w:rPr>
              <w:t xml:space="preserve">Мощность 35 </w:t>
            </w:r>
            <w:proofErr w:type="spellStart"/>
            <w:r w:rsidRPr="00113EC9">
              <w:rPr>
                <w:rFonts w:eastAsia="Calibri"/>
                <w:kern w:val="0"/>
                <w:sz w:val="20"/>
                <w:szCs w:val="16"/>
                <w:highlight w:val="green"/>
              </w:rPr>
              <w:t>кВ</w:t>
            </w:r>
            <w:proofErr w:type="spellEnd"/>
          </w:p>
        </w:tc>
        <w:tc>
          <w:tcPr>
            <w:tcW w:w="1701" w:type="dxa"/>
            <w:vAlign w:val="center"/>
          </w:tcPr>
          <w:p w14:paraId="789C23EB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268" w:type="dxa"/>
            <w:vAlign w:val="center"/>
          </w:tcPr>
          <w:p w14:paraId="577A9DC7" w14:textId="77777777" w:rsidR="004442C0" w:rsidRPr="00113EC9" w:rsidRDefault="004442C0" w:rsidP="004442C0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113EC9">
              <w:rPr>
                <w:rFonts w:eastAsia="Calibri"/>
                <w:kern w:val="0"/>
                <w:sz w:val="20"/>
                <w:szCs w:val="16"/>
                <w:highlight w:val="green"/>
              </w:rPr>
              <w:t>Зона застройки малоэтажными жилыми домами</w:t>
            </w:r>
          </w:p>
          <w:p w14:paraId="191AEC7A" w14:textId="1603CCF6" w:rsidR="005B71F1" w:rsidRPr="005B71F1" w:rsidRDefault="004442C0" w:rsidP="004442C0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113EC9">
              <w:rPr>
                <w:rFonts w:eastAsia="Calibri"/>
                <w:kern w:val="0"/>
                <w:sz w:val="20"/>
                <w:szCs w:val="16"/>
                <w:highlight w:val="green"/>
              </w:rPr>
              <w:t>(до 4 этажей, включая мансардный)</w:t>
            </w:r>
          </w:p>
        </w:tc>
        <w:tc>
          <w:tcPr>
            <w:tcW w:w="2331" w:type="dxa"/>
            <w:vAlign w:val="center"/>
          </w:tcPr>
          <w:p w14:paraId="60314772" w14:textId="0EEE8237" w:rsidR="005B71F1" w:rsidRPr="00113EC9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113EC9">
              <w:rPr>
                <w:rFonts w:eastAsia="Calibri"/>
                <w:kern w:val="0"/>
                <w:sz w:val="20"/>
                <w:szCs w:val="16"/>
                <w:highlight w:val="green"/>
              </w:rPr>
              <w:t>Размер охранной зоны установлен в соответствии с Постановлением Правительства Российской Федерации от 24 февраля 2009 г. № 160</w:t>
            </w:r>
          </w:p>
          <w:p w14:paraId="22E2FB95" w14:textId="5D8EC710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113EC9">
              <w:rPr>
                <w:rFonts w:eastAsia="Calibri"/>
                <w:kern w:val="0"/>
                <w:sz w:val="20"/>
                <w:szCs w:val="16"/>
                <w:highlight w:val="green"/>
              </w:rPr>
              <w:t>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</w:t>
            </w:r>
          </w:p>
        </w:tc>
      </w:tr>
      <w:tr w:rsidR="005B71F1" w:rsidRPr="005B71F1" w14:paraId="5622A9DA" w14:textId="77777777" w:rsidTr="00C027E8">
        <w:trPr>
          <w:jc w:val="center"/>
        </w:trPr>
        <w:tc>
          <w:tcPr>
            <w:tcW w:w="580" w:type="dxa"/>
            <w:vAlign w:val="center"/>
          </w:tcPr>
          <w:p w14:paraId="69CC032E" w14:textId="6DA9CAEE" w:rsidR="005B71F1" w:rsidRPr="005B71F1" w:rsidRDefault="00AA16A5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113EC9">
              <w:rPr>
                <w:rFonts w:eastAsia="Calibri"/>
                <w:kern w:val="0"/>
                <w:sz w:val="20"/>
                <w:szCs w:val="16"/>
                <w:highlight w:val="green"/>
              </w:rPr>
              <w:t>2.</w:t>
            </w:r>
          </w:p>
        </w:tc>
        <w:tc>
          <w:tcPr>
            <w:tcW w:w="3119" w:type="dxa"/>
            <w:vAlign w:val="center"/>
          </w:tcPr>
          <w:p w14:paraId="52A2F2EC" w14:textId="5EAFD105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20"/>
                <w:highlight w:val="green"/>
              </w:rPr>
              <w:t>ВЛ 35кВ Троицкое – Реут – В.</w:t>
            </w:r>
            <w:r w:rsidR="00AA16A5" w:rsidRPr="00113EC9">
              <w:rPr>
                <w:rFonts w:eastAsia="Calibri"/>
                <w:kern w:val="0"/>
                <w:sz w:val="20"/>
                <w:szCs w:val="20"/>
                <w:highlight w:val="green"/>
              </w:rPr>
              <w:t> </w:t>
            </w:r>
            <w:r w:rsidRPr="005B71F1">
              <w:rPr>
                <w:rFonts w:eastAsia="Calibri"/>
                <w:kern w:val="0"/>
                <w:sz w:val="20"/>
                <w:szCs w:val="20"/>
                <w:highlight w:val="green"/>
              </w:rPr>
              <w:t>Любаж</w:t>
            </w:r>
          </w:p>
          <w:p w14:paraId="504E2133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20"/>
                <w:highlight w:val="green"/>
              </w:rPr>
              <w:t>(реконструкция)</w:t>
            </w:r>
          </w:p>
        </w:tc>
        <w:tc>
          <w:tcPr>
            <w:tcW w:w="2349" w:type="dxa"/>
            <w:vAlign w:val="center"/>
          </w:tcPr>
          <w:p w14:paraId="605C76B8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16"/>
                <w:highlight w:val="green"/>
              </w:rPr>
              <w:t>Курская область,</w:t>
            </w:r>
          </w:p>
          <w:p w14:paraId="56435ED6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16"/>
                <w:highlight w:val="green"/>
              </w:rPr>
              <w:t>Фатежский район,</w:t>
            </w:r>
          </w:p>
          <w:p w14:paraId="719A2A74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16"/>
                <w:highlight w:val="green"/>
              </w:rPr>
              <w:t>муниципальное образование</w:t>
            </w:r>
          </w:p>
          <w:p w14:paraId="425BA7DD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16"/>
                <w:highlight w:val="green"/>
              </w:rPr>
              <w:t>«Русановский сельсовет»</w:t>
            </w:r>
          </w:p>
        </w:tc>
        <w:tc>
          <w:tcPr>
            <w:tcW w:w="2126" w:type="dxa"/>
            <w:vAlign w:val="center"/>
          </w:tcPr>
          <w:p w14:paraId="5143AFB6" w14:textId="31AA1C95" w:rsidR="005B71F1" w:rsidRPr="005B71F1" w:rsidRDefault="003C7417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113EC9">
              <w:rPr>
                <w:rFonts w:eastAsia="Calibri"/>
                <w:kern w:val="0"/>
                <w:sz w:val="20"/>
                <w:szCs w:val="16"/>
                <w:highlight w:val="green"/>
              </w:rPr>
              <w:t xml:space="preserve">Мощность 35 </w:t>
            </w:r>
            <w:proofErr w:type="spellStart"/>
            <w:r w:rsidRPr="00113EC9">
              <w:rPr>
                <w:rFonts w:eastAsia="Calibri"/>
                <w:kern w:val="0"/>
                <w:sz w:val="20"/>
                <w:szCs w:val="16"/>
                <w:highlight w:val="green"/>
              </w:rPr>
              <w:t>кВ</w:t>
            </w:r>
            <w:proofErr w:type="spellEnd"/>
          </w:p>
        </w:tc>
        <w:tc>
          <w:tcPr>
            <w:tcW w:w="1701" w:type="dxa"/>
            <w:vAlign w:val="center"/>
          </w:tcPr>
          <w:p w14:paraId="2CB8BE92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16"/>
                <w:highlight w:val="green"/>
              </w:rPr>
              <w:t>Расчетный срок</w:t>
            </w:r>
          </w:p>
        </w:tc>
        <w:tc>
          <w:tcPr>
            <w:tcW w:w="2268" w:type="dxa"/>
            <w:vAlign w:val="center"/>
          </w:tcPr>
          <w:p w14:paraId="4673BEA1" w14:textId="77777777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5B71F1">
              <w:rPr>
                <w:rFonts w:eastAsia="Calibri"/>
                <w:kern w:val="0"/>
                <w:sz w:val="20"/>
                <w:szCs w:val="16"/>
                <w:highlight w:val="green"/>
              </w:rPr>
              <w:t>Линейный объект</w:t>
            </w:r>
          </w:p>
        </w:tc>
        <w:tc>
          <w:tcPr>
            <w:tcW w:w="2331" w:type="dxa"/>
            <w:vAlign w:val="center"/>
          </w:tcPr>
          <w:p w14:paraId="0CBF22C0" w14:textId="77777777" w:rsidR="005B71F1" w:rsidRPr="00113EC9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113EC9">
              <w:rPr>
                <w:rFonts w:eastAsia="Calibri"/>
                <w:kern w:val="0"/>
                <w:sz w:val="20"/>
                <w:szCs w:val="16"/>
                <w:highlight w:val="green"/>
              </w:rPr>
              <w:t>Размер охранной зоны установлен в соответствии с Постановлением Правительства Российской Федерации от 24 февраля 2009 г. № 160</w:t>
            </w:r>
          </w:p>
          <w:p w14:paraId="15361079" w14:textId="1BA4D95F" w:rsidR="005B71F1" w:rsidRPr="005B71F1" w:rsidRDefault="005B71F1" w:rsidP="005B71F1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113EC9">
              <w:rPr>
                <w:rFonts w:eastAsia="Calibri"/>
                <w:kern w:val="0"/>
                <w:sz w:val="20"/>
                <w:szCs w:val="16"/>
                <w:highlight w:val="green"/>
              </w:rPr>
              <w:t xml:space="preserve">«О порядке установления охранных зон объектов электросетевого хозяйства </w:t>
            </w:r>
            <w:r w:rsidRPr="00113EC9">
              <w:rPr>
                <w:rFonts w:eastAsia="Calibri"/>
                <w:kern w:val="0"/>
                <w:sz w:val="20"/>
                <w:szCs w:val="16"/>
                <w:highlight w:val="green"/>
              </w:rPr>
              <w:lastRenderedPageBreak/>
              <w:t>и особых условий использования земельных участков, расположенных в границах таких зон»</w:t>
            </w:r>
          </w:p>
        </w:tc>
      </w:tr>
      <w:bookmarkEnd w:id="7"/>
    </w:tbl>
    <w:p w14:paraId="0ADAFD5F" w14:textId="77777777" w:rsidR="005B71F1" w:rsidRPr="005B71F1" w:rsidRDefault="005B71F1" w:rsidP="005B71F1">
      <w:pPr>
        <w:spacing w:after="0" w:line="235" w:lineRule="auto"/>
        <w:ind w:firstLine="709"/>
        <w:jc w:val="both"/>
        <w:rPr>
          <w:rFonts w:eastAsia="Calibri"/>
          <w:kern w:val="0"/>
          <w:sz w:val="28"/>
          <w:szCs w:val="22"/>
          <w:highlight w:val="green"/>
          <w:lang w:eastAsia="zh-CN"/>
        </w:rPr>
      </w:pPr>
    </w:p>
    <w:p w14:paraId="0E36CB94" w14:textId="77777777" w:rsidR="005B71F1" w:rsidRPr="005B71F1" w:rsidRDefault="005B71F1" w:rsidP="005B71F1">
      <w:pPr>
        <w:spacing w:after="0" w:line="233" w:lineRule="auto"/>
        <w:jc w:val="center"/>
        <w:rPr>
          <w:b/>
          <w:bCs/>
          <w:iCs/>
          <w:sz w:val="28"/>
          <w:szCs w:val="28"/>
          <w:highlight w:val="green"/>
        </w:rPr>
      </w:pPr>
      <w:r w:rsidRPr="005B71F1">
        <w:rPr>
          <w:b/>
          <w:bCs/>
          <w:iCs/>
          <w:sz w:val="28"/>
          <w:szCs w:val="28"/>
          <w:highlight w:val="green"/>
        </w:rPr>
        <w:t>1.2. Мероприятия пространственного развития в области предупреждения возникновения чрезвычайных ситуаций природного и техногенного характера</w:t>
      </w:r>
    </w:p>
    <w:p w14:paraId="672CAABB" w14:textId="77777777" w:rsidR="005B71F1" w:rsidRPr="005B71F1" w:rsidRDefault="005B71F1" w:rsidP="005B71F1">
      <w:pPr>
        <w:spacing w:after="0" w:line="233" w:lineRule="auto"/>
        <w:jc w:val="center"/>
        <w:rPr>
          <w:b/>
          <w:bCs/>
          <w:iCs/>
          <w:sz w:val="28"/>
          <w:szCs w:val="28"/>
          <w:highlight w:val="green"/>
        </w:rPr>
      </w:pPr>
    </w:p>
    <w:p w14:paraId="379EAA17" w14:textId="77777777" w:rsidR="005B71F1" w:rsidRPr="005B71F1" w:rsidRDefault="005B71F1" w:rsidP="005B71F1">
      <w:pPr>
        <w:spacing w:after="0" w:line="240" w:lineRule="auto"/>
        <w:ind w:firstLine="709"/>
        <w:jc w:val="both"/>
        <w:rPr>
          <w:rFonts w:eastAsia="Calibri"/>
          <w:kern w:val="0"/>
          <w:sz w:val="28"/>
          <w:szCs w:val="22"/>
          <w:highlight w:val="green"/>
          <w:lang w:eastAsia="zh-CN"/>
        </w:rPr>
      </w:pPr>
      <w:r w:rsidRPr="005B71F1">
        <w:rPr>
          <w:rFonts w:eastAsia="Calibri"/>
          <w:kern w:val="0"/>
          <w:sz w:val="28"/>
          <w:szCs w:val="22"/>
          <w:highlight w:val="green"/>
          <w:lang w:eastAsia="zh-CN"/>
        </w:rPr>
        <w:t>Перечень планируемых объектов местного значения в области предупреждения возникновения чрезвычайных ситуаций природного и техногенного характера представлен в таблице 1.2.1.</w:t>
      </w:r>
    </w:p>
    <w:p w14:paraId="5CF00C3F" w14:textId="77777777" w:rsidR="005B71F1" w:rsidRPr="005B71F1" w:rsidRDefault="005B71F1" w:rsidP="005B71F1">
      <w:pPr>
        <w:spacing w:after="160" w:line="259" w:lineRule="auto"/>
        <w:rPr>
          <w:rFonts w:eastAsia="Calibri"/>
          <w:kern w:val="0"/>
          <w:sz w:val="28"/>
          <w:szCs w:val="22"/>
          <w:highlight w:val="green"/>
          <w:lang w:eastAsia="zh-CN"/>
        </w:rPr>
      </w:pPr>
    </w:p>
    <w:p w14:paraId="0012A934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/>
        <w:jc w:val="both"/>
        <w:rPr>
          <w:rFonts w:eastAsia="Calibri"/>
          <w:b/>
          <w:color w:val="000000"/>
          <w:kern w:val="0"/>
          <w:sz w:val="28"/>
          <w:szCs w:val="28"/>
          <w:highlight w:val="green"/>
        </w:rPr>
      </w:pPr>
      <w:r w:rsidRPr="005B71F1">
        <w:rPr>
          <w:rFonts w:eastAsia="Calibri"/>
          <w:b/>
          <w:color w:val="000000"/>
          <w:kern w:val="0"/>
          <w:sz w:val="28"/>
          <w:szCs w:val="28"/>
          <w:highlight w:val="green"/>
        </w:rPr>
        <w:t>Таблица 1.2.1. Перечень планируемых объектов местного значения в области предупреждения возникновения чрезвычайных ситуаций природного и техногенного характера</w:t>
      </w:r>
    </w:p>
    <w:p w14:paraId="66F1DAF9" w14:textId="77777777" w:rsidR="005B71F1" w:rsidRPr="005B71F1" w:rsidRDefault="005B71F1" w:rsidP="005B71F1">
      <w:pPr>
        <w:widowControl w:val="0"/>
        <w:tabs>
          <w:tab w:val="left" w:pos="709"/>
        </w:tabs>
        <w:spacing w:after="0" w:line="233" w:lineRule="auto"/>
        <w:ind w:right="-1"/>
        <w:jc w:val="center"/>
        <w:rPr>
          <w:rFonts w:eastAsia="Calibri"/>
          <w:sz w:val="28"/>
          <w:szCs w:val="28"/>
          <w:highlight w:val="green"/>
        </w:rPr>
      </w:pPr>
    </w:p>
    <w:tbl>
      <w:tblPr>
        <w:tblW w:w="145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62" w:type="dxa"/>
          <w:right w:w="62" w:type="dxa"/>
        </w:tblCellMar>
        <w:tblLook w:val="04A0" w:firstRow="1" w:lastRow="0" w:firstColumn="1" w:lastColumn="0" w:noHBand="0" w:noVBand="1"/>
      </w:tblPr>
      <w:tblGrid>
        <w:gridCol w:w="562"/>
        <w:gridCol w:w="2693"/>
        <w:gridCol w:w="2408"/>
        <w:gridCol w:w="2267"/>
        <w:gridCol w:w="1984"/>
        <w:gridCol w:w="1983"/>
        <w:gridCol w:w="2698"/>
      </w:tblGrid>
      <w:tr w:rsidR="006810FD" w:rsidRPr="006810FD" w14:paraId="2B38543B" w14:textId="77777777" w:rsidTr="00C027E8">
        <w:trPr>
          <w:trHeight w:val="13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EF499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</w:pPr>
            <w:bookmarkStart w:id="8" w:name="_Hlk183076714"/>
            <w:r w:rsidRPr="006810FD"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  <w:t>№</w:t>
            </w:r>
          </w:p>
          <w:p w14:paraId="23E7875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  <w:t>п/п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3EF74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  <w:t>Наименование объекта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A067B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  <w:t>Местонахождение объекта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B8591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  <w:t>Характеристика объекта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3E670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  <w:t>Срок реализации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04313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  <w:t>Наименование функциональной зоны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E00BF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b/>
                <w:bCs/>
                <w:sz w:val="20"/>
                <w:szCs w:val="16"/>
                <w:highlight w:val="green"/>
                <w14:ligatures w14:val="standardContextual"/>
              </w:rPr>
              <w:t>Характеристика зон с особыми условиями использования территорий</w:t>
            </w:r>
          </w:p>
        </w:tc>
      </w:tr>
      <w:tr w:rsidR="006810FD" w:rsidRPr="006810FD" w14:paraId="168F3761" w14:textId="77777777" w:rsidTr="00C027E8">
        <w:trPr>
          <w:trHeight w:hRule="exact" w:val="238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04302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B918E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2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FCEE4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3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4DA82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39C1C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5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CAE92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6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60119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7</w:t>
            </w:r>
          </w:p>
        </w:tc>
      </w:tr>
      <w:tr w:rsidR="006810FD" w:rsidRPr="006810FD" w14:paraId="64482F59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C4B33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ED978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DAF22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0787BEF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7DB607E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4B5A4AF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д.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Путчино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FBA18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718FA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A146B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3E23ECF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0347C3C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2EC4F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20A32AE2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4D4977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0835C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04853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76783C9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7DB8647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25F3D2C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д.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Путчино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E9B4C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C9B8C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C336E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461E697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17C054B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7DE41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00AC84EB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0D740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3E801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C534B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5984576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451ACF9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lastRenderedPageBreak/>
              <w:t>муниципальное образование «Русановский сельсовет»,</w:t>
            </w:r>
          </w:p>
          <w:p w14:paraId="309B537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д.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Путчино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CB94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lastRenderedPageBreak/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BC4DC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00B09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0F83A73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48B397D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lastRenderedPageBreak/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D4F44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lastRenderedPageBreak/>
              <w:t>Не устанавливается</w:t>
            </w:r>
          </w:p>
        </w:tc>
      </w:tr>
      <w:tr w:rsidR="006810FD" w:rsidRPr="006810FD" w14:paraId="29318FE0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73CA2A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1FA03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519BF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73D9520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732CEE0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1DB526F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с. Нижний Реут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A58FA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84C80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FB27A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652E4EB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3C8FDDF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43FC4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3C7B0395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694FD3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284E7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57B63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0CF5A39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4690876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31A76E2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с. Нижний Реут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3ACCE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D38CD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CFD72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4B7C9C2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067E45A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41E85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461744D5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454AE3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6C58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E578F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205E147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5443DB5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4A41943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с. Нижний Реут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F90A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BDBAA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AF4E6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68605B5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539C740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1C8B4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685C08FE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B881C3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6DC4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4D396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129F10D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7B54B57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7BC3192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с.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Гаево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9F05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75684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F757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7EBA3D1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49C71DC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CE6DE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2D155BAB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1E7B1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24EF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C0F2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672E389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733CCDA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7EAA0AE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х. Плота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7149B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25A67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6F9A1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0077380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78AE2BF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D89D3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43B9E138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6A8A89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51745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E863B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0646ACA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605AC45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152BC5A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lastRenderedPageBreak/>
              <w:t xml:space="preserve">д.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Басовка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A756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lastRenderedPageBreak/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86D32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60284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48F54DA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05B21E0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lastRenderedPageBreak/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3635C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lastRenderedPageBreak/>
              <w:t>Не устанавливается</w:t>
            </w:r>
          </w:p>
        </w:tc>
      </w:tr>
      <w:tr w:rsidR="006810FD" w:rsidRPr="006810FD" w14:paraId="1D9F7F87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1F796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411F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19D0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00E1D1C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7239E75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326D780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д.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Басовка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1C3F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E7890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8101D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5D30CB0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33E9CCA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5CAE8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772AEFE7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EC30C4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17971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0AFBB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06671FC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3D39F03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72C1B4F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д. Макеевка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49388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0AA58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7D0A0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4EF599C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3F1A850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6EF7F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493C8B4F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26DD3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7C09B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8CEDE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268F4A2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621D6DF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1E10CA3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д.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Портина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9806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2F0D7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253EB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7BE4B9B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10B49DC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14E90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03386629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B9208E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22ACA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47081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140E50B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043C799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1F1082C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д.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Курашовка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75AA4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11BF5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6D8E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221CF84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4C6CAEA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74283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21DB28AF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3D6A3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3E02D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FD89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5A242ED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39257A6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6DD5467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с.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Сухочево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FC170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CF19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DEE1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03C41BA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1565EF6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9ED19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2E86B892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47619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239A9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EE4FE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027CEC1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0D79587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0344871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с.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Сухочево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00038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4416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9D60B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0094EA1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6BE5F78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56018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09048B11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6388FE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B247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0362F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0FF892B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4E207EE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4FB0F4E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с.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Сухочево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10AD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FA367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087B4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1E6F0D6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2562908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501A0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5846D940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57C7F2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9E4E4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ED37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3B72460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29F477C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22A4820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х. Заречье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1C69B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101C9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24E26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040D9F2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19A01F1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5B9D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3765573F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0940EC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0C5AF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A057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7F80F40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111FBC0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097CB3E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х. Заречье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0E859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273E6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0F13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3783C7D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559667A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138F1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2B3D476D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0E953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93DC0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6D18A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1558120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6EB8F32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48542F9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д. Гуровка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B2EF1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8B8F3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01F17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199A57A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512246B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FF9D2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49E74DBC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9DB0A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5028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BF8E9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72CF5AF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17E2145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5733409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д.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Чибисовка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42E6A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96AAA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D54F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70510CC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7063021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54B66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0C7AF8B0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E12D7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45B16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B27F9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06D5F49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5915F15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39D798C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д. Борец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0DCB4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C8F0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8D64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6250C1F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4F2D598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D1461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2E5E683E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A335FA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AA0F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DD37B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58AE114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28D9054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lastRenderedPageBreak/>
              <w:t>муниципальное образование «Русановский сельсовет»,</w:t>
            </w:r>
          </w:p>
          <w:p w14:paraId="28ABD7F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д. Голубовка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883B6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lastRenderedPageBreak/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AB14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F139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7AAF167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29FDBD2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lastRenderedPageBreak/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4F618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lastRenderedPageBreak/>
              <w:t>Не устанавливается</w:t>
            </w:r>
          </w:p>
        </w:tc>
      </w:tr>
      <w:tr w:rsidR="006810FD" w:rsidRPr="006810FD" w14:paraId="1555415D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D1DC53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FE592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E464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13CB761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7F7E888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34488F0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д.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Тихоновка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A35C8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226DB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D876F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7E5918B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3B15A0F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CCC2A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6A4C8A1B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95073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50001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1FD0D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019C97B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6F74EA6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7351174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д. 1-я Чаплыгина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61A05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0D99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8D419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29AD6CD2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7D346E6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7D705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66E69F2A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B2459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8E2B7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258856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63EC0F8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721B8D8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26120ADA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д.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Русановка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3722B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A9D7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6DA4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57E0DB0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683F00A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088BC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3FAE3566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4FA9B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ED8CF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90688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6D05AE2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0DF7A641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70B1BE3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д.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Русановка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DA289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539A64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56EC6E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48B92CB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02F4A8B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F95E9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tr w:rsidR="006810FD" w:rsidRPr="006810FD" w14:paraId="15342913" w14:textId="77777777" w:rsidTr="00C027E8">
        <w:trPr>
          <w:trHeight w:val="7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436E89" w14:textId="77777777" w:rsidR="006810FD" w:rsidRPr="006810FD" w:rsidRDefault="006810FD" w:rsidP="006810FD">
            <w:pPr>
              <w:numPr>
                <w:ilvl w:val="0"/>
                <w:numId w:val="47"/>
              </w:numPr>
              <w:spacing w:after="0" w:line="240" w:lineRule="auto"/>
              <w:contextualSpacing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F44780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Устройство оповещения (строительство)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7C927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Курская область,</w:t>
            </w:r>
          </w:p>
          <w:p w14:paraId="609C93D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Фатежский район,</w:t>
            </w:r>
          </w:p>
          <w:p w14:paraId="71E1760D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муниципальное образование «Русановский сельсовет»,</w:t>
            </w:r>
          </w:p>
          <w:p w14:paraId="717AB8B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 xml:space="preserve">д. </w:t>
            </w:r>
            <w:proofErr w:type="spellStart"/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Макаровка</w:t>
            </w:r>
            <w:proofErr w:type="spellEnd"/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0D6F8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20"/>
                <w:highlight w:val="green"/>
                <w14:ligatures w14:val="standardContextual"/>
              </w:rPr>
              <w:t>Радиус действия 700 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CF55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Расчетный срок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D269C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Зона застройки</w:t>
            </w:r>
          </w:p>
          <w:p w14:paraId="0D1EE90B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малоэтажными жилыми домами</w:t>
            </w:r>
          </w:p>
          <w:p w14:paraId="75DF1193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</w:pPr>
            <w:r w:rsidRPr="006810FD">
              <w:rPr>
                <w:rFonts w:eastAsia="Calibri"/>
                <w:sz w:val="20"/>
                <w:szCs w:val="16"/>
                <w:highlight w:val="green"/>
                <w14:ligatures w14:val="standardContextual"/>
              </w:rPr>
              <w:t>(до 4 этажей, включая мансардный)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B238A8" w14:textId="77777777" w:rsidR="006810FD" w:rsidRPr="006810FD" w:rsidRDefault="006810FD" w:rsidP="006810FD">
            <w:pPr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</w:pPr>
            <w:r w:rsidRPr="006810FD"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  <w14:ligatures w14:val="standardContextual"/>
              </w:rPr>
              <w:t>Не устанавливается</w:t>
            </w:r>
          </w:p>
        </w:tc>
      </w:tr>
      <w:bookmarkEnd w:id="8"/>
    </w:tbl>
    <w:p w14:paraId="5B998F2D" w14:textId="77777777" w:rsidR="005B71F1" w:rsidRPr="00113EC9" w:rsidRDefault="005B71F1" w:rsidP="006810FD">
      <w:pPr>
        <w:widowControl w:val="0"/>
        <w:tabs>
          <w:tab w:val="left" w:pos="709"/>
        </w:tabs>
        <w:spacing w:after="0" w:line="240" w:lineRule="auto"/>
        <w:ind w:right="-1"/>
        <w:rPr>
          <w:rFonts w:eastAsia="Calibri"/>
          <w:b/>
          <w:bCs/>
          <w:sz w:val="28"/>
          <w:szCs w:val="28"/>
          <w:highlight w:val="green"/>
        </w:rPr>
      </w:pPr>
    </w:p>
    <w:p w14:paraId="56846F7C" w14:textId="77777777" w:rsidR="005B71F1" w:rsidRPr="00113EC9" w:rsidRDefault="005B71F1" w:rsidP="00FC66ED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</w:pPr>
    </w:p>
    <w:p w14:paraId="31B5D5D1" w14:textId="77777777" w:rsidR="005B71F1" w:rsidRPr="00113EC9" w:rsidRDefault="005B71F1" w:rsidP="00FC66ED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  <w:sectPr w:rsidR="005B71F1" w:rsidRPr="00113EC9" w:rsidSect="005B71F1">
          <w:pgSz w:w="16840" w:h="11907" w:orient="landscape" w:code="9"/>
          <w:pgMar w:top="1701" w:right="1134" w:bottom="1134" w:left="1134" w:header="567" w:footer="284" w:gutter="0"/>
          <w:cols w:space="720"/>
          <w:docGrid w:linePitch="326"/>
        </w:sectPr>
      </w:pPr>
    </w:p>
    <w:p w14:paraId="4BF78A94" w14:textId="77777777" w:rsidR="00896102" w:rsidRPr="00896102" w:rsidRDefault="00896102" w:rsidP="00896102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</w:pPr>
      <w:r w:rsidRPr="00896102">
        <w:rPr>
          <w:rFonts w:eastAsia="Calibri"/>
          <w:b/>
          <w:bCs/>
          <w:sz w:val="28"/>
          <w:szCs w:val="28"/>
          <w:highlight w:val="green"/>
        </w:rPr>
        <w:lastRenderedPageBreak/>
        <w:t>2. ПАРАМЕТРЫ ФУНКЦИОНАЛЬНЫХ ЗОН, А ТАКЖЕ СВЕДЕНИЯ О ПЛАНИРУЕМЫХ ДЛЯ РАЗМЕЩЕНИЯ В НИХ ОБЪЕКТАХ ФЕДЕРАЛЬНОГО, РЕГИОНАЛЬНОГО И МЕСТНОГО ЗНАЧЕНИЯ</w:t>
      </w:r>
    </w:p>
    <w:p w14:paraId="728C20FC" w14:textId="77777777" w:rsidR="00896102" w:rsidRPr="00896102" w:rsidRDefault="00896102" w:rsidP="00896102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</w:p>
    <w:p w14:paraId="04DA5FDB" w14:textId="77777777" w:rsidR="00896102" w:rsidRPr="00896102" w:rsidRDefault="00896102" w:rsidP="00896102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896102">
        <w:rPr>
          <w:rFonts w:eastAsia="Calibri"/>
          <w:sz w:val="28"/>
          <w:szCs w:val="28"/>
          <w:highlight w:val="green"/>
        </w:rPr>
        <w:t xml:space="preserve">Границы функциональных зон определены с учетом границы муниципального образования «Русановский сельсовет» Фатежского района Курской области, границ населенных пунктов в его составе, естественных границ природных объектов, границ земельных участков и иных обоснованных границ с учетом градостроительных ограничений. </w:t>
      </w:r>
    </w:p>
    <w:p w14:paraId="489C1539" w14:textId="77777777" w:rsidR="00896102" w:rsidRPr="00896102" w:rsidRDefault="00896102" w:rsidP="00896102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896102">
        <w:rPr>
          <w:rFonts w:eastAsia="Calibri"/>
          <w:sz w:val="28"/>
          <w:szCs w:val="28"/>
          <w:highlight w:val="green"/>
        </w:rPr>
        <w:t>Параметры функциональных зон различного назначения и сведения о планируемых для размещения в них объектах федерального значения, объектов регионального значения, объектов местного значения, за исключением линейных объектов, приведены в таблице 2.1.</w:t>
      </w:r>
    </w:p>
    <w:p w14:paraId="26E6FC2F" w14:textId="77777777" w:rsidR="00896102" w:rsidRPr="00896102" w:rsidRDefault="00896102" w:rsidP="00896102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</w:p>
    <w:p w14:paraId="06654DB3" w14:textId="77777777" w:rsidR="00896102" w:rsidRPr="00896102" w:rsidRDefault="00896102" w:rsidP="00896102">
      <w:pPr>
        <w:widowControl w:val="0"/>
        <w:tabs>
          <w:tab w:val="left" w:pos="709"/>
        </w:tabs>
        <w:spacing w:after="0" w:line="240" w:lineRule="auto"/>
        <w:ind w:right="-1" w:firstLine="709"/>
        <w:jc w:val="right"/>
        <w:rPr>
          <w:rFonts w:eastAsia="Calibri"/>
          <w:sz w:val="28"/>
          <w:szCs w:val="28"/>
          <w:highlight w:val="green"/>
        </w:rPr>
      </w:pPr>
      <w:r w:rsidRPr="00896102">
        <w:rPr>
          <w:rFonts w:eastAsia="Calibri"/>
          <w:sz w:val="28"/>
          <w:szCs w:val="28"/>
          <w:highlight w:val="green"/>
        </w:rPr>
        <w:t>Таблица 2.1</w:t>
      </w:r>
    </w:p>
    <w:p w14:paraId="77628F76" w14:textId="77777777" w:rsidR="00896102" w:rsidRPr="00896102" w:rsidRDefault="00896102" w:rsidP="00896102">
      <w:pPr>
        <w:widowControl w:val="0"/>
        <w:tabs>
          <w:tab w:val="left" w:pos="709"/>
        </w:tabs>
        <w:spacing w:after="0" w:line="240" w:lineRule="auto"/>
        <w:ind w:right="-1" w:firstLine="709"/>
        <w:jc w:val="right"/>
        <w:rPr>
          <w:rFonts w:eastAsia="Calibri"/>
          <w:sz w:val="28"/>
          <w:szCs w:val="28"/>
          <w:highlight w:val="green"/>
        </w:rPr>
      </w:pPr>
    </w:p>
    <w:p w14:paraId="1B268DFE" w14:textId="77777777" w:rsidR="00896102" w:rsidRPr="00896102" w:rsidRDefault="00896102" w:rsidP="00896102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</w:pPr>
      <w:r w:rsidRPr="00896102">
        <w:rPr>
          <w:rFonts w:eastAsia="Calibri"/>
          <w:b/>
          <w:bCs/>
          <w:sz w:val="28"/>
          <w:szCs w:val="28"/>
          <w:highlight w:val="green"/>
        </w:rPr>
        <w:t>Параметры функциональных зон, а также сведения о планируемых для размещения в них объектах федерального, регионального и местного значения</w:t>
      </w:r>
    </w:p>
    <w:p w14:paraId="312200F2" w14:textId="77777777" w:rsidR="00896102" w:rsidRPr="00896102" w:rsidRDefault="00896102" w:rsidP="00896102">
      <w:pPr>
        <w:widowControl w:val="0"/>
        <w:spacing w:after="0" w:line="240" w:lineRule="auto"/>
        <w:rPr>
          <w:rFonts w:eastAsia="Calibri"/>
          <w:b/>
          <w:bCs/>
          <w:sz w:val="28"/>
          <w:szCs w:val="28"/>
          <w:highlight w:val="green"/>
        </w:rPr>
      </w:pPr>
    </w:p>
    <w:tbl>
      <w:tblPr>
        <w:tblStyle w:val="2f"/>
        <w:tblW w:w="0" w:type="auto"/>
        <w:jc w:val="center"/>
        <w:tblLook w:val="04A0" w:firstRow="1" w:lastRow="0" w:firstColumn="1" w:lastColumn="0" w:noHBand="0" w:noVBand="1"/>
      </w:tblPr>
      <w:tblGrid>
        <w:gridCol w:w="560"/>
        <w:gridCol w:w="2270"/>
        <w:gridCol w:w="3828"/>
        <w:gridCol w:w="2403"/>
      </w:tblGrid>
      <w:tr w:rsidR="00165C54" w:rsidRPr="00165C54" w14:paraId="1E6A2FBF" w14:textId="77777777" w:rsidTr="00A875E7">
        <w:trPr>
          <w:jc w:val="center"/>
        </w:trPr>
        <w:tc>
          <w:tcPr>
            <w:tcW w:w="560" w:type="dxa"/>
            <w:vAlign w:val="center"/>
          </w:tcPr>
          <w:p w14:paraId="1436D29C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  <w:t>№ п/п</w:t>
            </w:r>
          </w:p>
        </w:tc>
        <w:tc>
          <w:tcPr>
            <w:tcW w:w="2270" w:type="dxa"/>
            <w:vAlign w:val="center"/>
          </w:tcPr>
          <w:p w14:paraId="163A6904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  <w:t>Наименование функциональной зоны</w:t>
            </w:r>
          </w:p>
        </w:tc>
        <w:tc>
          <w:tcPr>
            <w:tcW w:w="3828" w:type="dxa"/>
            <w:vAlign w:val="center"/>
          </w:tcPr>
          <w:p w14:paraId="59DB76B9" w14:textId="77777777" w:rsidR="00165C54" w:rsidRPr="00165C54" w:rsidRDefault="00165C54" w:rsidP="00165C54">
            <w:pPr>
              <w:widowControl w:val="0"/>
              <w:spacing w:after="0" w:line="240" w:lineRule="auto"/>
              <w:ind w:firstLine="38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  <w:t>Параметры функциональной зоны</w:t>
            </w:r>
          </w:p>
        </w:tc>
        <w:tc>
          <w:tcPr>
            <w:tcW w:w="2403" w:type="dxa"/>
            <w:vAlign w:val="center"/>
          </w:tcPr>
          <w:p w14:paraId="536680DB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  <w:t>Сведения о планируемых для размещения в них объектах федерального, регионального и местного значения, за исключением линейных объектов</w:t>
            </w:r>
          </w:p>
        </w:tc>
      </w:tr>
      <w:tr w:rsidR="00165C54" w:rsidRPr="00165C54" w14:paraId="4A09F2C0" w14:textId="77777777" w:rsidTr="00A875E7">
        <w:trPr>
          <w:jc w:val="center"/>
        </w:trPr>
        <w:tc>
          <w:tcPr>
            <w:tcW w:w="560" w:type="dxa"/>
            <w:vAlign w:val="center"/>
          </w:tcPr>
          <w:p w14:paraId="6AB67239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1</w:t>
            </w:r>
          </w:p>
        </w:tc>
        <w:tc>
          <w:tcPr>
            <w:tcW w:w="2270" w:type="dxa"/>
            <w:vAlign w:val="center"/>
          </w:tcPr>
          <w:p w14:paraId="7448EB9E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2</w:t>
            </w:r>
          </w:p>
        </w:tc>
        <w:tc>
          <w:tcPr>
            <w:tcW w:w="3828" w:type="dxa"/>
            <w:vAlign w:val="center"/>
          </w:tcPr>
          <w:p w14:paraId="2C83F05B" w14:textId="77777777" w:rsidR="00165C54" w:rsidRPr="00165C54" w:rsidRDefault="00165C54" w:rsidP="00165C54">
            <w:pPr>
              <w:widowControl w:val="0"/>
              <w:spacing w:after="0" w:line="240" w:lineRule="auto"/>
              <w:ind w:firstLine="38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3</w:t>
            </w:r>
          </w:p>
        </w:tc>
        <w:tc>
          <w:tcPr>
            <w:tcW w:w="2403" w:type="dxa"/>
            <w:vAlign w:val="center"/>
          </w:tcPr>
          <w:p w14:paraId="5CA89285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4</w:t>
            </w:r>
          </w:p>
        </w:tc>
      </w:tr>
      <w:tr w:rsidR="00165C54" w:rsidRPr="00165C54" w14:paraId="092C72A9" w14:textId="77777777" w:rsidTr="00A875E7">
        <w:trPr>
          <w:jc w:val="center"/>
        </w:trPr>
        <w:tc>
          <w:tcPr>
            <w:tcW w:w="560" w:type="dxa"/>
            <w:vAlign w:val="center"/>
          </w:tcPr>
          <w:p w14:paraId="7AB281F1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2D3004B8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застройки малоэтажными жилыми домами</w:t>
            </w:r>
          </w:p>
          <w:p w14:paraId="2631DE96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(до 4 этажей, включая мансардный)</w:t>
            </w:r>
          </w:p>
        </w:tc>
        <w:tc>
          <w:tcPr>
            <w:tcW w:w="3828" w:type="dxa"/>
            <w:vAlign w:val="center"/>
          </w:tcPr>
          <w:p w14:paraId="6234EEDE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Планировочная структура жилых зон муниципального образования «Русановский сельсовет» Фатежского района Курской области сформирована в увязке с планировочной структурой населенных пунктов в целом с учетом градостроительных и природных особенностей территории и представлена исключительно функциональной зоной индивидуальной жилой застройки (ИЖС).</w:t>
            </w:r>
          </w:p>
          <w:p w14:paraId="23BC9457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функциональной зоны установлены в населенных пунктах по границам элементов планировочной структуры, представленных в виде ленточной застройки индивидуальными жилыми домами.</w:t>
            </w:r>
          </w:p>
          <w:p w14:paraId="14939158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В зоне застройки малоэтажными жилыми домами размещаются жилые дома разных типов малой этажности (блокированные, отдельно стоящие, с 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</w:rPr>
              <w:t>индивидуальными и блокированными жилыми домами с приусадебными земельными участками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), а </w:t>
            </w:r>
            <w:proofErr w:type="gramStart"/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также 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</w:rPr>
              <w:t xml:space="preserve"> отдельно</w:t>
            </w:r>
            <w:proofErr w:type="gramEnd"/>
            <w:r w:rsidRPr="00165C54">
              <w:rPr>
                <w:rFonts w:eastAsia="Calibri"/>
                <w:kern w:val="0"/>
                <w:sz w:val="20"/>
                <w:szCs w:val="20"/>
                <w:highlight w:val="green"/>
              </w:rPr>
              <w:t xml:space="preserve"> стоящие и встроенно-пристроенные объекты социального, коммунального и культурно-бытового обслуживания </w:t>
            </w:r>
          </w:p>
        </w:tc>
        <w:tc>
          <w:tcPr>
            <w:tcW w:w="2403" w:type="dxa"/>
            <w:vAlign w:val="center"/>
          </w:tcPr>
          <w:p w14:paraId="7C3B983C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Строительство устройств оповещения</w:t>
            </w:r>
          </w:p>
          <w:p w14:paraId="154C29A4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(27 объектов);</w:t>
            </w:r>
          </w:p>
          <w:p w14:paraId="25E6252A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реконструкция электрической подстанции</w:t>
            </w:r>
          </w:p>
        </w:tc>
      </w:tr>
      <w:tr w:rsidR="00165C54" w:rsidRPr="00165C54" w14:paraId="32E9A767" w14:textId="77777777" w:rsidTr="00A875E7">
        <w:trPr>
          <w:jc w:val="center"/>
        </w:trPr>
        <w:tc>
          <w:tcPr>
            <w:tcW w:w="560" w:type="dxa"/>
            <w:vAlign w:val="center"/>
          </w:tcPr>
          <w:p w14:paraId="09376BEE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1</w:t>
            </w:r>
          </w:p>
        </w:tc>
        <w:tc>
          <w:tcPr>
            <w:tcW w:w="2270" w:type="dxa"/>
            <w:vAlign w:val="center"/>
          </w:tcPr>
          <w:p w14:paraId="2E343538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2</w:t>
            </w:r>
          </w:p>
        </w:tc>
        <w:tc>
          <w:tcPr>
            <w:tcW w:w="3828" w:type="dxa"/>
            <w:vAlign w:val="center"/>
          </w:tcPr>
          <w:p w14:paraId="23EA822F" w14:textId="77777777" w:rsidR="00165C54" w:rsidRPr="00165C54" w:rsidRDefault="00165C54" w:rsidP="00165C54">
            <w:pPr>
              <w:widowControl w:val="0"/>
              <w:spacing w:after="0" w:line="240" w:lineRule="auto"/>
              <w:ind w:firstLine="38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3</w:t>
            </w:r>
          </w:p>
        </w:tc>
        <w:tc>
          <w:tcPr>
            <w:tcW w:w="2403" w:type="dxa"/>
            <w:vAlign w:val="center"/>
          </w:tcPr>
          <w:p w14:paraId="7690FA92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4</w:t>
            </w:r>
          </w:p>
        </w:tc>
      </w:tr>
      <w:tr w:rsidR="00165C54" w:rsidRPr="00165C54" w14:paraId="5F1B539E" w14:textId="77777777" w:rsidTr="00A875E7">
        <w:trPr>
          <w:jc w:val="center"/>
        </w:trPr>
        <w:tc>
          <w:tcPr>
            <w:tcW w:w="560" w:type="dxa"/>
            <w:vAlign w:val="center"/>
          </w:tcPr>
          <w:p w14:paraId="48C7F7B4" w14:textId="77777777" w:rsidR="00165C54" w:rsidRPr="00165C54" w:rsidRDefault="00165C54" w:rsidP="00165C54">
            <w:pPr>
              <w:spacing w:after="0" w:line="240" w:lineRule="auto"/>
              <w:ind w:left="142"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3A7693B3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3828" w:type="dxa"/>
            <w:vAlign w:val="center"/>
          </w:tcPr>
          <w:p w14:paraId="720D15A9" w14:textId="77777777" w:rsidR="00165C54" w:rsidRPr="00165C54" w:rsidRDefault="00165C54" w:rsidP="00165C54">
            <w:pPr>
              <w:widowControl w:val="0"/>
              <w:spacing w:after="0" w:line="240" w:lineRule="auto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</w:rPr>
              <w:t>повседневного и периодического спроса, культовых зданий, стоянок автомобильного транспорта и объектов, связанных с проживанием граждан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. В зону включена улично-дорожная сеть.</w:t>
            </w:r>
          </w:p>
          <w:p w14:paraId="7B04FA37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функциональной зоны составляет 725,76 га.</w:t>
            </w:r>
          </w:p>
        </w:tc>
        <w:tc>
          <w:tcPr>
            <w:tcW w:w="2403" w:type="dxa"/>
            <w:vAlign w:val="center"/>
          </w:tcPr>
          <w:p w14:paraId="08FFF9B5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</w:tr>
      <w:tr w:rsidR="00165C54" w:rsidRPr="00165C54" w14:paraId="3445FB90" w14:textId="77777777" w:rsidTr="00A875E7">
        <w:trPr>
          <w:jc w:val="center"/>
        </w:trPr>
        <w:tc>
          <w:tcPr>
            <w:tcW w:w="560" w:type="dxa"/>
            <w:vAlign w:val="center"/>
          </w:tcPr>
          <w:p w14:paraId="3663BD73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2B67B195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Многофункциональная общественно-деловая зона</w:t>
            </w:r>
          </w:p>
        </w:tc>
        <w:tc>
          <w:tcPr>
            <w:tcW w:w="3828" w:type="dxa"/>
            <w:vAlign w:val="center"/>
          </w:tcPr>
          <w:p w14:paraId="44145B93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Общественно-деловые зоны предназначены для размещения </w:t>
            </w:r>
            <w:r w:rsidRPr="00165C54">
              <w:rPr>
                <w:kern w:val="0"/>
                <w:sz w:val="20"/>
                <w:szCs w:val="20"/>
                <w:highlight w:val="green"/>
                <w:lang w:eastAsia="ru-RU"/>
              </w:rPr>
              <w:t>объектов капитального строительства в целях обеспечения удовлетворения бытовых, социальных и духовных потребностей человека, а также с целью извлечения прибыли на основании торговой, банковской и иной предпринимательской деятельности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.</w:t>
            </w:r>
          </w:p>
          <w:p w14:paraId="5C09E3F4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общественно деловых зон муниципального образования установлены по границам земельных участков, предназначенных для размещений объектов капитального строительства общественно-делового назначения.</w:t>
            </w:r>
          </w:p>
          <w:p w14:paraId="027AE169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функциональной зоны общественно-деловой застройки составляет 9,25 га.</w:t>
            </w:r>
          </w:p>
        </w:tc>
        <w:tc>
          <w:tcPr>
            <w:tcW w:w="2403" w:type="dxa"/>
            <w:vAlign w:val="center"/>
          </w:tcPr>
          <w:p w14:paraId="3F261D7C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Строительство Русановского ФАП областного бюджетного учреждения здравоохранения «Фатежская центральная районная больница имени Валентина Феликсовича Войно-Ясенецкого, Святого Луки» министерства здравоохранения Курской области </w:t>
            </w:r>
          </w:p>
        </w:tc>
      </w:tr>
      <w:tr w:rsidR="00165C54" w:rsidRPr="00165C54" w14:paraId="7818DEF6" w14:textId="77777777" w:rsidTr="00A875E7">
        <w:trPr>
          <w:jc w:val="center"/>
        </w:trPr>
        <w:tc>
          <w:tcPr>
            <w:tcW w:w="560" w:type="dxa"/>
            <w:vAlign w:val="center"/>
          </w:tcPr>
          <w:p w14:paraId="7BD081CD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0910820C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 xml:space="preserve">Производственная зона 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val="en-US" w:eastAsia="ru-RU"/>
              </w:rPr>
              <w:t>I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 xml:space="preserve"> - 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val="en-US" w:eastAsia="ru-RU"/>
              </w:rPr>
              <w:t>V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 xml:space="preserve"> класса опасности объекта</w:t>
            </w:r>
          </w:p>
        </w:tc>
        <w:tc>
          <w:tcPr>
            <w:tcW w:w="3828" w:type="dxa"/>
            <w:vAlign w:val="center"/>
          </w:tcPr>
          <w:p w14:paraId="5959C17A" w14:textId="77777777" w:rsidR="00165C54" w:rsidRPr="00165C54" w:rsidRDefault="00165C54" w:rsidP="00165C54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 xml:space="preserve">Земельные участки в составе производственных зон предназначены для застройки производственными объектами </w:t>
            </w:r>
            <w:r w:rsidRPr="00165C54">
              <w:rPr>
                <w:rFonts w:eastAsia="MS Gothic"/>
                <w:kern w:val="0"/>
                <w:sz w:val="20"/>
                <w:szCs w:val="20"/>
                <w:highlight w:val="green"/>
                <w:lang w:eastAsia="ru-RU"/>
              </w:rPr>
              <w:t xml:space="preserve">I - V класса 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>санитарной опасности.</w:t>
            </w:r>
          </w:p>
          <w:p w14:paraId="63604B39" w14:textId="77777777" w:rsidR="00165C54" w:rsidRPr="00165C54" w:rsidRDefault="00165C54" w:rsidP="00165C54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>В составе производственных зон могут формироваться промышленные кластеры, индустриальные парки и другие производственные образования, в которых размещаются производственные, научно-производственные, коммунальные объекты и объекты другого функционального назначения.</w:t>
            </w:r>
          </w:p>
          <w:p w14:paraId="0032A4C0" w14:textId="77777777" w:rsidR="00165C54" w:rsidRPr="00165C54" w:rsidRDefault="00165C54" w:rsidP="00165C54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 xml:space="preserve">Границы производственной зоны установлены по границам земельных участков, где располагаются существующие производственные объекты </w:t>
            </w:r>
            <w:r w:rsidRPr="00165C54">
              <w:rPr>
                <w:rFonts w:eastAsia="MS Gothic"/>
                <w:kern w:val="0"/>
                <w:sz w:val="20"/>
                <w:szCs w:val="20"/>
                <w:highlight w:val="green"/>
                <w:lang w:eastAsia="ru-RU"/>
              </w:rPr>
              <w:t xml:space="preserve">I - V класса 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>санитарной опасности, а также по границам улиц и иных естественных природных объектов.</w:t>
            </w:r>
          </w:p>
          <w:p w14:paraId="31E70177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 xml:space="preserve">Площадь производственной зоны I 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noBreakHyphen/>
              <w:t xml:space="preserve"> V класс опасности объекта составляет 95,46 га.</w:t>
            </w:r>
          </w:p>
        </w:tc>
        <w:tc>
          <w:tcPr>
            <w:tcW w:w="2403" w:type="dxa"/>
            <w:vAlign w:val="center"/>
          </w:tcPr>
          <w:p w14:paraId="062FF00D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165C54" w:rsidRPr="00165C54" w14:paraId="750F8BE7" w14:textId="77777777" w:rsidTr="00165C54">
        <w:trPr>
          <w:trHeight w:val="3126"/>
          <w:jc w:val="center"/>
        </w:trPr>
        <w:tc>
          <w:tcPr>
            <w:tcW w:w="560" w:type="dxa"/>
            <w:vAlign w:val="center"/>
          </w:tcPr>
          <w:p w14:paraId="6D2E8511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2CB3C733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сельскохозяйственных угодий</w:t>
            </w:r>
          </w:p>
        </w:tc>
        <w:tc>
          <w:tcPr>
            <w:tcW w:w="3828" w:type="dxa"/>
            <w:vAlign w:val="center"/>
          </w:tcPr>
          <w:p w14:paraId="07EDCA45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Земли сельскохозяйственных угодий: пашни, сенокосы, пастбища, залежи и участки, занятые многолетними насаждениями.</w:t>
            </w:r>
          </w:p>
          <w:p w14:paraId="48756B45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Территория в границах данной зоны не предназначена для ведения строительства.</w:t>
            </w:r>
          </w:p>
          <w:p w14:paraId="5BA1045D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Развитие данных зон планируется в целях сохранения и поддержания соответствующего уровня ценных сельскохозяйственных участков.</w:t>
            </w:r>
          </w:p>
          <w:p w14:paraId="4B315CDE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Границы функциональной зоны установлены по границам земельных участков и по границам естественных </w:t>
            </w:r>
          </w:p>
        </w:tc>
        <w:tc>
          <w:tcPr>
            <w:tcW w:w="2403" w:type="dxa"/>
            <w:vAlign w:val="center"/>
          </w:tcPr>
          <w:p w14:paraId="3FC49EDE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Не предназначена для размещения объектов капитального строительства</w:t>
            </w:r>
          </w:p>
        </w:tc>
      </w:tr>
      <w:tr w:rsidR="00165C54" w:rsidRPr="00165C54" w14:paraId="5D1A028F" w14:textId="77777777" w:rsidTr="00A875E7">
        <w:trPr>
          <w:jc w:val="center"/>
        </w:trPr>
        <w:tc>
          <w:tcPr>
            <w:tcW w:w="560" w:type="dxa"/>
            <w:vAlign w:val="center"/>
          </w:tcPr>
          <w:p w14:paraId="70771447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1</w:t>
            </w:r>
          </w:p>
        </w:tc>
        <w:tc>
          <w:tcPr>
            <w:tcW w:w="2270" w:type="dxa"/>
            <w:vAlign w:val="center"/>
          </w:tcPr>
          <w:p w14:paraId="2351CF45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2</w:t>
            </w:r>
          </w:p>
        </w:tc>
        <w:tc>
          <w:tcPr>
            <w:tcW w:w="3828" w:type="dxa"/>
            <w:vAlign w:val="center"/>
          </w:tcPr>
          <w:p w14:paraId="14895E10" w14:textId="77777777" w:rsidR="00165C54" w:rsidRPr="00165C54" w:rsidRDefault="00165C54" w:rsidP="00165C54">
            <w:pPr>
              <w:widowControl w:val="0"/>
              <w:spacing w:after="0" w:line="240" w:lineRule="auto"/>
              <w:ind w:firstLine="38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3</w:t>
            </w:r>
          </w:p>
        </w:tc>
        <w:tc>
          <w:tcPr>
            <w:tcW w:w="2403" w:type="dxa"/>
            <w:vAlign w:val="center"/>
          </w:tcPr>
          <w:p w14:paraId="74EA570A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4</w:t>
            </w:r>
          </w:p>
        </w:tc>
      </w:tr>
      <w:tr w:rsidR="00165C54" w:rsidRPr="00165C54" w14:paraId="747E9801" w14:textId="77777777" w:rsidTr="00A875E7">
        <w:trPr>
          <w:jc w:val="center"/>
        </w:trPr>
        <w:tc>
          <w:tcPr>
            <w:tcW w:w="560" w:type="dxa"/>
            <w:vAlign w:val="center"/>
          </w:tcPr>
          <w:p w14:paraId="49E0FF64" w14:textId="77777777" w:rsidR="00165C54" w:rsidRPr="00165C54" w:rsidRDefault="00165C54" w:rsidP="00165C54">
            <w:pPr>
              <w:spacing w:after="0" w:line="240" w:lineRule="auto"/>
              <w:ind w:left="142"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57B27831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3828" w:type="dxa"/>
            <w:vAlign w:val="center"/>
          </w:tcPr>
          <w:p w14:paraId="74B9D9F9" w14:textId="77777777" w:rsidR="00165C54" w:rsidRPr="00165C54" w:rsidRDefault="00165C54" w:rsidP="00165C54">
            <w:pPr>
              <w:widowControl w:val="0"/>
              <w:spacing w:after="0" w:line="240" w:lineRule="auto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природных объектов.</w:t>
            </w:r>
          </w:p>
          <w:p w14:paraId="18EC0E0F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зоны сельскохозяйственных угодий составляет 8940,52 га.</w:t>
            </w:r>
          </w:p>
        </w:tc>
        <w:tc>
          <w:tcPr>
            <w:tcW w:w="2403" w:type="dxa"/>
            <w:vAlign w:val="center"/>
          </w:tcPr>
          <w:p w14:paraId="32E41ECE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</w:tr>
      <w:tr w:rsidR="00165C54" w:rsidRPr="00165C54" w14:paraId="36BDB959" w14:textId="77777777" w:rsidTr="00A875E7">
        <w:trPr>
          <w:jc w:val="center"/>
        </w:trPr>
        <w:tc>
          <w:tcPr>
            <w:tcW w:w="560" w:type="dxa"/>
            <w:vAlign w:val="center"/>
          </w:tcPr>
          <w:p w14:paraId="379A5008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35FD0B83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Производственная зона сельскохозяйственных предприятий</w:t>
            </w:r>
          </w:p>
        </w:tc>
        <w:tc>
          <w:tcPr>
            <w:tcW w:w="3828" w:type="dxa"/>
            <w:vAlign w:val="center"/>
          </w:tcPr>
          <w:p w14:paraId="47AF7ACE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В производственных зонах</w:t>
            </w:r>
            <w:r w:rsidRPr="00165C54">
              <w:rPr>
                <w:kern w:val="0"/>
                <w:sz w:val="20"/>
                <w:szCs w:val="20"/>
                <w:highlight w:val="green"/>
                <w:lang w:eastAsia="ru-RU"/>
              </w:rPr>
              <w:t xml:space="preserve"> 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сельскохозяйственных предприятий муниципального образования следует размещать животноводческие, птицеводческие и звероводческие предприятия, предприятия по хранению и переработке сельскохозяйственной продукции, теплицы и парники, промысловые цеха, материальные склады, транспортные, энергетические и другие объекты, связанные с проектируемыми предприятиями, а также коммуникации, обеспечивающие внутренние и внешние связи объектов производственной зоны.</w:t>
            </w:r>
          </w:p>
          <w:p w14:paraId="3206FEFD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5170F4B2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производственной зоны сельскохозяйственных предприятий составляет 516,2 га.</w:t>
            </w:r>
          </w:p>
        </w:tc>
        <w:tc>
          <w:tcPr>
            <w:tcW w:w="2403" w:type="dxa"/>
            <w:vAlign w:val="center"/>
          </w:tcPr>
          <w:p w14:paraId="756820C2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165C54" w:rsidRPr="00165C54" w14:paraId="2F1985B5" w14:textId="77777777" w:rsidTr="00A875E7">
        <w:trPr>
          <w:jc w:val="center"/>
        </w:trPr>
        <w:tc>
          <w:tcPr>
            <w:tcW w:w="560" w:type="dxa"/>
            <w:vAlign w:val="center"/>
          </w:tcPr>
          <w:p w14:paraId="277C6360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69FD1DC2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природно-ландшафтной территории</w:t>
            </w:r>
          </w:p>
        </w:tc>
        <w:tc>
          <w:tcPr>
            <w:tcW w:w="3828" w:type="dxa"/>
            <w:vAlign w:val="center"/>
          </w:tcPr>
          <w:p w14:paraId="2E6B8B0C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Зоны природного ландшафта в основном расположены </w:t>
            </w:r>
            <w:proofErr w:type="spellStart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дисперсно</w:t>
            </w:r>
            <w:proofErr w:type="spellEnd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 в разных частях сельского поселения, представляют собой луговые, овражистые и заболоченные территории или неиспользуемые заросшие сельскохозяйственные территории. Градостроительное освоение зоны природного ландшафта не предусмотрено, так как правило, это </w:t>
            </w:r>
            <w:proofErr w:type="spellStart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неудобицы</w:t>
            </w:r>
            <w:proofErr w:type="spellEnd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. Основными функциями этой зоны являются природоохранная, </w:t>
            </w:r>
            <w:proofErr w:type="spellStart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средообразующая</w:t>
            </w:r>
            <w:proofErr w:type="spellEnd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, санитарно-гигиеническая, эстетическая функция.</w:t>
            </w:r>
          </w:p>
          <w:p w14:paraId="6EC21097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Границы функциональной зоны установлены по границам естественных природных объектов.</w:t>
            </w:r>
          </w:p>
          <w:p w14:paraId="26036AC4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Площадь </w:t>
            </w: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зоны природно-ландшафтной территории 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1422,49 га.</w:t>
            </w:r>
          </w:p>
        </w:tc>
        <w:tc>
          <w:tcPr>
            <w:tcW w:w="2403" w:type="dxa"/>
            <w:vAlign w:val="center"/>
          </w:tcPr>
          <w:p w14:paraId="6C23A90F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165C54" w:rsidRPr="00165C54" w14:paraId="7ED36FA0" w14:textId="77777777" w:rsidTr="00A875E7">
        <w:trPr>
          <w:jc w:val="center"/>
        </w:trPr>
        <w:tc>
          <w:tcPr>
            <w:tcW w:w="560" w:type="dxa"/>
            <w:vAlign w:val="center"/>
          </w:tcPr>
          <w:p w14:paraId="012B41E8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738C09E4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сельскохозяйственного использования</w:t>
            </w:r>
          </w:p>
        </w:tc>
        <w:tc>
          <w:tcPr>
            <w:tcW w:w="3828" w:type="dxa"/>
            <w:vAlign w:val="center"/>
          </w:tcPr>
          <w:p w14:paraId="5E645AE6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сельскохозяйственного использования предназначена для: выращивания сельскохозяйственных культур, животноводства, птицеводства, размещения складов, переработки сельхозпродукции.</w:t>
            </w:r>
          </w:p>
          <w:p w14:paraId="4B0024A9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зоны природно-ландшафтной территории составляет 28,42 га.</w:t>
            </w:r>
          </w:p>
        </w:tc>
        <w:tc>
          <w:tcPr>
            <w:tcW w:w="2403" w:type="dxa"/>
            <w:vAlign w:val="center"/>
          </w:tcPr>
          <w:p w14:paraId="5F8B51F1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предусмотрено</w:t>
            </w:r>
          </w:p>
        </w:tc>
      </w:tr>
      <w:tr w:rsidR="00165C54" w:rsidRPr="00165C54" w14:paraId="22B280F7" w14:textId="77777777" w:rsidTr="00165C54">
        <w:trPr>
          <w:trHeight w:val="2204"/>
          <w:jc w:val="center"/>
        </w:trPr>
        <w:tc>
          <w:tcPr>
            <w:tcW w:w="560" w:type="dxa"/>
            <w:vAlign w:val="center"/>
          </w:tcPr>
          <w:p w14:paraId="106E4E9B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72CA3EFC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>Иная зона сельскохозяйственного назначения</w:t>
            </w:r>
          </w:p>
        </w:tc>
        <w:tc>
          <w:tcPr>
            <w:tcW w:w="3828" w:type="dxa"/>
            <w:vAlign w:val="center"/>
          </w:tcPr>
          <w:p w14:paraId="53DF4FF8" w14:textId="77777777" w:rsidR="00165C54" w:rsidRPr="00165C54" w:rsidRDefault="00165C54" w:rsidP="00165C54">
            <w:pPr>
              <w:widowControl w:val="0"/>
              <w:spacing w:after="0" w:line="240" w:lineRule="auto"/>
              <w:ind w:firstLine="232"/>
              <w:jc w:val="both"/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 xml:space="preserve">Иная зона сельскохозяйственного назначения </w:t>
            </w: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используемые для осуществления аквакультуры (рыбоводства).</w:t>
            </w:r>
          </w:p>
          <w:p w14:paraId="390BB1D7" w14:textId="77777777" w:rsidR="00165C54" w:rsidRPr="00165C54" w:rsidRDefault="00165C54" w:rsidP="00165C54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lang w:eastAsia="ru-RU"/>
              </w:rPr>
              <w:t xml:space="preserve">Цель рыбоводства использование земель сельскохозяйственного назначения, занятых водными объектами (обводненными карьерами и прудами, в том числе прудами, образованными </w:t>
            </w:r>
          </w:p>
        </w:tc>
        <w:tc>
          <w:tcPr>
            <w:tcW w:w="2403" w:type="dxa"/>
            <w:vAlign w:val="center"/>
          </w:tcPr>
          <w:p w14:paraId="10B2494B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165C54" w:rsidRPr="00165C54" w14:paraId="73B0013D" w14:textId="77777777" w:rsidTr="00A875E7">
        <w:trPr>
          <w:jc w:val="center"/>
        </w:trPr>
        <w:tc>
          <w:tcPr>
            <w:tcW w:w="560" w:type="dxa"/>
            <w:vAlign w:val="center"/>
          </w:tcPr>
          <w:p w14:paraId="350A387B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1</w:t>
            </w:r>
          </w:p>
        </w:tc>
        <w:tc>
          <w:tcPr>
            <w:tcW w:w="2270" w:type="dxa"/>
            <w:vAlign w:val="center"/>
          </w:tcPr>
          <w:p w14:paraId="64259BBA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2</w:t>
            </w:r>
          </w:p>
        </w:tc>
        <w:tc>
          <w:tcPr>
            <w:tcW w:w="3828" w:type="dxa"/>
            <w:vAlign w:val="center"/>
          </w:tcPr>
          <w:p w14:paraId="11D40EA2" w14:textId="77777777" w:rsidR="00165C54" w:rsidRPr="00165C54" w:rsidRDefault="00165C54" w:rsidP="00165C54">
            <w:pPr>
              <w:widowControl w:val="0"/>
              <w:spacing w:after="0" w:line="240" w:lineRule="auto"/>
              <w:ind w:firstLine="38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3</w:t>
            </w:r>
          </w:p>
        </w:tc>
        <w:tc>
          <w:tcPr>
            <w:tcW w:w="2403" w:type="dxa"/>
            <w:vAlign w:val="center"/>
          </w:tcPr>
          <w:p w14:paraId="0F420B16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4</w:t>
            </w:r>
          </w:p>
        </w:tc>
      </w:tr>
      <w:tr w:rsidR="00165C54" w:rsidRPr="00165C54" w14:paraId="1BBFDEEC" w14:textId="77777777" w:rsidTr="00A875E7">
        <w:trPr>
          <w:jc w:val="center"/>
        </w:trPr>
        <w:tc>
          <w:tcPr>
            <w:tcW w:w="560" w:type="dxa"/>
            <w:vAlign w:val="center"/>
          </w:tcPr>
          <w:p w14:paraId="422C6E7B" w14:textId="77777777" w:rsidR="00165C54" w:rsidRPr="00165C54" w:rsidRDefault="00165C54" w:rsidP="00165C54">
            <w:pPr>
              <w:spacing w:after="0" w:line="240" w:lineRule="auto"/>
              <w:ind w:left="142"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3D973F1F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3828" w:type="dxa"/>
            <w:vAlign w:val="center"/>
          </w:tcPr>
          <w:p w14:paraId="6E5D6B50" w14:textId="77777777" w:rsidR="00165C54" w:rsidRPr="00165C54" w:rsidRDefault="00165C54" w:rsidP="00165C54">
            <w:pPr>
              <w:widowControl w:val="0"/>
              <w:spacing w:after="0" w:line="240" w:lineRule="auto"/>
              <w:ind w:firstLine="232"/>
              <w:jc w:val="both"/>
              <w:rPr>
                <w:sz w:val="20"/>
                <w:szCs w:val="20"/>
                <w:highlight w:val="green"/>
                <w:shd w:val="clear" w:color="auto" w:fill="FFFFFF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lang w:eastAsia="ru-RU"/>
              </w:rPr>
              <w:t>водоподпорными сооружениями на водотоках и используемыми в целях осуществления прудовой аквакультуры), расположенными в границах земельного участка, в целях осуществления прудовой аквакультуры.</w:t>
            </w:r>
          </w:p>
          <w:p w14:paraId="10EAE137" w14:textId="77777777" w:rsidR="00165C54" w:rsidRPr="00165C54" w:rsidRDefault="00165C54" w:rsidP="00165C54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Граница зоны устанавливается в результате естественных процессов </w:t>
            </w:r>
            <w:proofErr w:type="spellStart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руслоформирования</w:t>
            </w:r>
            <w:proofErr w:type="spellEnd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, с учетом норм требований водного законодательства, предъявляемых </w:t>
            </w:r>
            <w:proofErr w:type="gramStart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к таким объектам</w:t>
            </w:r>
            <w:proofErr w:type="gramEnd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 и составляет 9,49 га.</w:t>
            </w:r>
          </w:p>
        </w:tc>
        <w:tc>
          <w:tcPr>
            <w:tcW w:w="2403" w:type="dxa"/>
            <w:vAlign w:val="center"/>
          </w:tcPr>
          <w:p w14:paraId="1DCEA5EB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</w:tr>
      <w:tr w:rsidR="00165C54" w:rsidRPr="00165C54" w14:paraId="4B14B318" w14:textId="77777777" w:rsidTr="00A875E7">
        <w:trPr>
          <w:jc w:val="center"/>
        </w:trPr>
        <w:tc>
          <w:tcPr>
            <w:tcW w:w="560" w:type="dxa"/>
            <w:vAlign w:val="center"/>
          </w:tcPr>
          <w:p w14:paraId="2AD7C034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31F554C5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озелененных территорий общего пользования (парки, сады, скверы, бульвары, городские леса)</w:t>
            </w:r>
          </w:p>
        </w:tc>
        <w:tc>
          <w:tcPr>
            <w:tcW w:w="3828" w:type="dxa"/>
            <w:vAlign w:val="center"/>
          </w:tcPr>
          <w:p w14:paraId="2BC1E727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озелененных территорий общего пользования – озелененная территория в составе рекреационных зон, предназначенная для различных форм отдыха. К озелененной территории общего пользования относятся лесопарки, парки, сады, скверы, бульвары, городские леса, используются для отдыха граждан и туризма.</w:t>
            </w:r>
          </w:p>
          <w:p w14:paraId="48CD97FD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lang w:eastAsia="ru-RU"/>
              </w:rPr>
              <w:t>Зона выделена для обеспечения правовых условий сохранения и использования существующего природного ландшафта и создания экологически чистой окружающей среды в интересах здоровья населения посредством устройства парков, скверов, бульваров, садов.</w:t>
            </w:r>
          </w:p>
          <w:p w14:paraId="124C9011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Функциональная зона предусматривает систему озелененных территорий и других открытых пространств в увязке с природным каркасом.</w:t>
            </w:r>
          </w:p>
          <w:p w14:paraId="1E3F96C6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Назначение функциональной зоны - сохранение и улучшение сложившегося ландшафта.</w:t>
            </w:r>
          </w:p>
          <w:p w14:paraId="0887DF0F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5F84ED9B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зоны озелененных территорий общего пользования составляет 347,05 га.</w:t>
            </w:r>
          </w:p>
        </w:tc>
        <w:tc>
          <w:tcPr>
            <w:tcW w:w="2403" w:type="dxa"/>
            <w:vAlign w:val="center"/>
          </w:tcPr>
          <w:p w14:paraId="099C4521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предусмотрено</w:t>
            </w:r>
          </w:p>
        </w:tc>
      </w:tr>
      <w:tr w:rsidR="00165C54" w:rsidRPr="00165C54" w14:paraId="5246C2EA" w14:textId="77777777" w:rsidTr="00A875E7">
        <w:trPr>
          <w:jc w:val="center"/>
        </w:trPr>
        <w:tc>
          <w:tcPr>
            <w:tcW w:w="560" w:type="dxa"/>
            <w:vAlign w:val="center"/>
          </w:tcPr>
          <w:p w14:paraId="74276AB8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27360E3B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лесного фонда</w:t>
            </w:r>
          </w:p>
        </w:tc>
        <w:tc>
          <w:tcPr>
            <w:tcW w:w="3828" w:type="dxa"/>
            <w:vAlign w:val="center"/>
          </w:tcPr>
          <w:p w14:paraId="5FCCAACC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Зона, представлена землями лесного фонда, </w:t>
            </w:r>
            <w:r w:rsidRPr="00165C54">
              <w:rPr>
                <w:kern w:val="0"/>
                <w:sz w:val="20"/>
                <w:szCs w:val="20"/>
                <w:highlight w:val="green"/>
                <w:lang w:eastAsia="ru-RU"/>
              </w:rPr>
              <w:t>к которым</w:t>
            </w:r>
            <w:r w:rsidRPr="00165C54">
              <w:rPr>
                <w:i/>
                <w:iCs/>
                <w:kern w:val="0"/>
                <w:sz w:val="20"/>
                <w:szCs w:val="20"/>
                <w:highlight w:val="green"/>
                <w:lang w:eastAsia="ru-RU"/>
              </w:rPr>
              <w:t xml:space="preserve"> </w:t>
            </w: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относятся лесные земли</w:t>
            </w:r>
            <w:r w:rsidRPr="00165C54">
              <w:rPr>
                <w:i/>
                <w:iCs/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 </w:t>
            </w: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и нелесные земли</w:t>
            </w:r>
            <w:r w:rsidRPr="00165C54">
              <w:rPr>
                <w:i/>
                <w:iCs/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,</w:t>
            </w: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 состав которых, использование и охрана устанавливается </w:t>
            </w:r>
            <w:hyperlink r:id="rId11" w:anchor="/document/12150845/entry/610" w:history="1">
              <w:r w:rsidRPr="00165C54">
                <w:rPr>
                  <w:kern w:val="0"/>
                  <w:sz w:val="20"/>
                  <w:szCs w:val="20"/>
                  <w:highlight w:val="green"/>
                  <w:lang w:eastAsia="ru-RU"/>
                </w:rPr>
                <w:t>лесным законодательством</w:t>
              </w:r>
            </w:hyperlink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.</w:t>
            </w:r>
          </w:p>
          <w:p w14:paraId="49C14B3F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Граница зоны устанавливается в соответствии с лесоустроительными документами и составляет 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393,1 га.</w:t>
            </w:r>
          </w:p>
        </w:tc>
        <w:tc>
          <w:tcPr>
            <w:tcW w:w="2403" w:type="dxa"/>
            <w:vAlign w:val="center"/>
          </w:tcPr>
          <w:p w14:paraId="17708263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-</w:t>
            </w:r>
          </w:p>
        </w:tc>
      </w:tr>
      <w:tr w:rsidR="00165C54" w:rsidRPr="00165C54" w14:paraId="72444D9A" w14:textId="77777777" w:rsidTr="00165C54">
        <w:trPr>
          <w:trHeight w:val="2218"/>
          <w:jc w:val="center"/>
        </w:trPr>
        <w:tc>
          <w:tcPr>
            <w:tcW w:w="560" w:type="dxa"/>
            <w:vAlign w:val="center"/>
          </w:tcPr>
          <w:p w14:paraId="7FB078A0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3010885D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акваторий (водный фонд)</w:t>
            </w:r>
          </w:p>
        </w:tc>
        <w:tc>
          <w:tcPr>
            <w:tcW w:w="3828" w:type="dxa"/>
            <w:vAlign w:val="center"/>
          </w:tcPr>
          <w:p w14:paraId="054C238B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color w:val="333333"/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Зона акваторий предназначена для размещения природных водоемов, водотоков либо иных объектов, постоянное или временное сосредоточение вод в которых имеет характерные формы и признаки водного режима.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Земли водного фонда.</w:t>
            </w:r>
          </w:p>
          <w:p w14:paraId="54FC311C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Граница зоны устанавливается в результате естественных процессов </w:t>
            </w:r>
          </w:p>
        </w:tc>
        <w:tc>
          <w:tcPr>
            <w:tcW w:w="2403" w:type="dxa"/>
            <w:vAlign w:val="center"/>
          </w:tcPr>
          <w:p w14:paraId="69F4E00D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-</w:t>
            </w:r>
          </w:p>
        </w:tc>
      </w:tr>
      <w:tr w:rsidR="00165C54" w:rsidRPr="00165C54" w14:paraId="4C888856" w14:textId="77777777" w:rsidTr="00A875E7">
        <w:trPr>
          <w:jc w:val="center"/>
        </w:trPr>
        <w:tc>
          <w:tcPr>
            <w:tcW w:w="560" w:type="dxa"/>
            <w:vAlign w:val="center"/>
          </w:tcPr>
          <w:p w14:paraId="416208F4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1</w:t>
            </w:r>
          </w:p>
        </w:tc>
        <w:tc>
          <w:tcPr>
            <w:tcW w:w="2270" w:type="dxa"/>
            <w:vAlign w:val="center"/>
          </w:tcPr>
          <w:p w14:paraId="68FE43CB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2</w:t>
            </w:r>
          </w:p>
        </w:tc>
        <w:tc>
          <w:tcPr>
            <w:tcW w:w="3828" w:type="dxa"/>
            <w:vAlign w:val="center"/>
          </w:tcPr>
          <w:p w14:paraId="7D7BA3B3" w14:textId="77777777" w:rsidR="00165C54" w:rsidRPr="00165C54" w:rsidRDefault="00165C54" w:rsidP="00165C54">
            <w:pPr>
              <w:widowControl w:val="0"/>
              <w:spacing w:after="0" w:line="240" w:lineRule="auto"/>
              <w:ind w:firstLine="38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3</w:t>
            </w:r>
          </w:p>
        </w:tc>
        <w:tc>
          <w:tcPr>
            <w:tcW w:w="2403" w:type="dxa"/>
            <w:vAlign w:val="center"/>
          </w:tcPr>
          <w:p w14:paraId="0B440BE2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4</w:t>
            </w:r>
          </w:p>
        </w:tc>
      </w:tr>
      <w:tr w:rsidR="00165C54" w:rsidRPr="00165C54" w14:paraId="3E9DBE50" w14:textId="77777777" w:rsidTr="00A875E7">
        <w:trPr>
          <w:jc w:val="center"/>
        </w:trPr>
        <w:tc>
          <w:tcPr>
            <w:tcW w:w="560" w:type="dxa"/>
            <w:vAlign w:val="center"/>
          </w:tcPr>
          <w:p w14:paraId="2CE31DAA" w14:textId="77777777" w:rsidR="00165C54" w:rsidRPr="00165C54" w:rsidRDefault="00165C54" w:rsidP="00165C54">
            <w:pPr>
              <w:spacing w:after="0" w:line="240" w:lineRule="auto"/>
              <w:ind w:left="142"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1FF5D51B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3828" w:type="dxa"/>
            <w:vAlign w:val="center"/>
          </w:tcPr>
          <w:p w14:paraId="34FD3830" w14:textId="77777777" w:rsidR="00165C54" w:rsidRPr="00165C54" w:rsidRDefault="00165C54" w:rsidP="00165C54">
            <w:pPr>
              <w:widowControl w:val="0"/>
              <w:spacing w:after="0" w:line="240" w:lineRule="auto"/>
              <w:jc w:val="both"/>
              <w:rPr>
                <w:color w:val="333333"/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</w:pPr>
            <w:proofErr w:type="spellStart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руслоформирования</w:t>
            </w:r>
            <w:proofErr w:type="spellEnd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,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с учетом норм требований водного законодательства, предъявляемых </w:t>
            </w:r>
            <w:proofErr w:type="gramStart"/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к таким объектам</w:t>
            </w:r>
            <w:proofErr w:type="gramEnd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 и составляет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95,78 га.</w:t>
            </w:r>
          </w:p>
        </w:tc>
        <w:tc>
          <w:tcPr>
            <w:tcW w:w="2403" w:type="dxa"/>
            <w:vAlign w:val="center"/>
          </w:tcPr>
          <w:p w14:paraId="716158EF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</w:tr>
      <w:tr w:rsidR="00165C54" w:rsidRPr="00165C54" w14:paraId="20FBA8DA" w14:textId="77777777" w:rsidTr="00A875E7">
        <w:trPr>
          <w:jc w:val="center"/>
        </w:trPr>
        <w:tc>
          <w:tcPr>
            <w:tcW w:w="560" w:type="dxa"/>
            <w:vAlign w:val="center"/>
          </w:tcPr>
          <w:p w14:paraId="449AD5B5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03056802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улично-дорожной сети</w:t>
            </w:r>
          </w:p>
        </w:tc>
        <w:tc>
          <w:tcPr>
            <w:tcW w:w="3828" w:type="dxa"/>
            <w:vAlign w:val="center"/>
          </w:tcPr>
          <w:p w14:paraId="0173D3BF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Улично-дорожная сеть –</w:t>
            </w:r>
            <w:r w:rsidRPr="00165C54">
              <w:rPr>
                <w:b/>
                <w:bCs/>
                <w:kern w:val="0"/>
                <w:sz w:val="20"/>
                <w:szCs w:val="20"/>
                <w:highlight w:val="green"/>
                <w:lang w:eastAsia="ru-RU"/>
              </w:rPr>
              <w:t xml:space="preserve"> </w:t>
            </w: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это часть инфраструктуры сельской местности. Она представляет собой совокупность многократно используемых и целенаправленно созданных при участии человека ограниченных по ширине линейных, плоскостных строений.</w:t>
            </w:r>
          </w:p>
          <w:p w14:paraId="538EF0A6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</w:rPr>
              <w:t xml:space="preserve">При планировании развития населенного пункта следует обеспечивать сбалансированное развитие территории и транспортных сетей. Проектировать ее следует в виде единой системы в увязке с планировочной структурой населенного пункта и прилегающей к нему территории, обеспечивающей удобные, быстрые и безопасные транспортные связи со всеми функциональными зонами, с другими 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населенными пунктами, объектами внешнего транспорта и автомобильными дорогами общего пользования.</w:t>
            </w:r>
          </w:p>
          <w:p w14:paraId="2DB2EBDD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зоны улично-дорожной сети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440F42AB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зоны улично-дорожной сети составляет 49,23 га.</w:t>
            </w:r>
          </w:p>
        </w:tc>
        <w:tc>
          <w:tcPr>
            <w:tcW w:w="2403" w:type="dxa"/>
            <w:vAlign w:val="center"/>
          </w:tcPr>
          <w:p w14:paraId="187D7B9B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165C54" w:rsidRPr="00165C54" w14:paraId="0B938041" w14:textId="77777777" w:rsidTr="00A875E7">
        <w:trPr>
          <w:jc w:val="center"/>
        </w:trPr>
        <w:tc>
          <w:tcPr>
            <w:tcW w:w="560" w:type="dxa"/>
            <w:vAlign w:val="center"/>
          </w:tcPr>
          <w:p w14:paraId="718967DE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3F62A416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инженерной инфраструктуры</w:t>
            </w:r>
          </w:p>
        </w:tc>
        <w:tc>
          <w:tcPr>
            <w:tcW w:w="3828" w:type="dxa"/>
            <w:vAlign w:val="center"/>
          </w:tcPr>
          <w:p w14:paraId="463DC452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Земельные участки в составе зон инженерной инфраструктуры предназначены для застройки объектами трубопроводного транспорта, связи, инженерной инфраструктуры, а также объектами иного назначения согласно градостроительным регламентам.</w:t>
            </w:r>
          </w:p>
          <w:p w14:paraId="4AA15FF2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зоны инженерной инфраструктуры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2BEA9ECE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зоны инженерной инфраструктуры составляет 12,15 га.</w:t>
            </w:r>
          </w:p>
        </w:tc>
        <w:tc>
          <w:tcPr>
            <w:tcW w:w="2403" w:type="dxa"/>
            <w:vAlign w:val="center"/>
          </w:tcPr>
          <w:p w14:paraId="62DB2125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165C54" w:rsidRPr="00165C54" w14:paraId="4CE65F0F" w14:textId="77777777" w:rsidTr="00165C54">
        <w:trPr>
          <w:trHeight w:val="3602"/>
          <w:jc w:val="center"/>
        </w:trPr>
        <w:tc>
          <w:tcPr>
            <w:tcW w:w="560" w:type="dxa"/>
            <w:vAlign w:val="center"/>
          </w:tcPr>
          <w:p w14:paraId="34AC0219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45D953AC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color w:val="000000"/>
                <w:sz w:val="20"/>
                <w:szCs w:val="20"/>
                <w:highlight w:val="green"/>
                <w:lang w:eastAsia="ru-RU"/>
              </w:rPr>
              <w:t>Зона транспортной инфраструктуры</w:t>
            </w:r>
          </w:p>
        </w:tc>
        <w:tc>
          <w:tcPr>
            <w:tcW w:w="3828" w:type="dxa"/>
            <w:vAlign w:val="center"/>
          </w:tcPr>
          <w:p w14:paraId="3D6BB81D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Земельные участки в составе зон транспортной инфраструктуры предназначены для застройки объектами железнодорожного, автомобильного, речного, морского, воздушного транспорта.</w:t>
            </w:r>
          </w:p>
          <w:p w14:paraId="68830713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транспортной инфраструктуры предусмотрена в виде единой системы в увязке с планировочной структурой муниципального образования, обеспечивающей удобные, быстрые и безопасные транспортные связи со всеми функциональными зонами, с населенными пунктами, объектами внешнего транспорта.</w:t>
            </w:r>
          </w:p>
        </w:tc>
        <w:tc>
          <w:tcPr>
            <w:tcW w:w="2403" w:type="dxa"/>
            <w:vAlign w:val="center"/>
          </w:tcPr>
          <w:p w14:paraId="05B35C3E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165C54" w:rsidRPr="00165C54" w14:paraId="0631EEAB" w14:textId="77777777" w:rsidTr="00A875E7">
        <w:trPr>
          <w:jc w:val="center"/>
        </w:trPr>
        <w:tc>
          <w:tcPr>
            <w:tcW w:w="560" w:type="dxa"/>
            <w:vAlign w:val="center"/>
          </w:tcPr>
          <w:p w14:paraId="3CD9A68E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1</w:t>
            </w:r>
          </w:p>
        </w:tc>
        <w:tc>
          <w:tcPr>
            <w:tcW w:w="2270" w:type="dxa"/>
            <w:vAlign w:val="center"/>
          </w:tcPr>
          <w:p w14:paraId="04D762D7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2</w:t>
            </w:r>
          </w:p>
        </w:tc>
        <w:tc>
          <w:tcPr>
            <w:tcW w:w="3828" w:type="dxa"/>
            <w:vAlign w:val="center"/>
          </w:tcPr>
          <w:p w14:paraId="55F78FFF" w14:textId="77777777" w:rsidR="00165C54" w:rsidRPr="00165C54" w:rsidRDefault="00165C54" w:rsidP="00165C54">
            <w:pPr>
              <w:widowControl w:val="0"/>
              <w:spacing w:after="0" w:line="240" w:lineRule="auto"/>
              <w:ind w:firstLine="38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3</w:t>
            </w:r>
          </w:p>
        </w:tc>
        <w:tc>
          <w:tcPr>
            <w:tcW w:w="2403" w:type="dxa"/>
            <w:vAlign w:val="center"/>
          </w:tcPr>
          <w:p w14:paraId="155C04D4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4</w:t>
            </w:r>
          </w:p>
        </w:tc>
      </w:tr>
      <w:tr w:rsidR="00165C54" w:rsidRPr="00165C54" w14:paraId="7BEFAEEB" w14:textId="77777777" w:rsidTr="00A875E7">
        <w:trPr>
          <w:jc w:val="center"/>
        </w:trPr>
        <w:tc>
          <w:tcPr>
            <w:tcW w:w="560" w:type="dxa"/>
            <w:vAlign w:val="center"/>
          </w:tcPr>
          <w:p w14:paraId="449DCBB2" w14:textId="77777777" w:rsidR="00165C54" w:rsidRPr="00165C54" w:rsidRDefault="00165C54" w:rsidP="00165C54">
            <w:pPr>
              <w:spacing w:after="0" w:line="240" w:lineRule="auto"/>
              <w:ind w:left="142"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749C40A1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color w:val="00000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3828" w:type="dxa"/>
            <w:vAlign w:val="center"/>
          </w:tcPr>
          <w:p w14:paraId="29685FF1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зоны транспортной инфраструктуры определены с учетом границ элементов планировочной инфраструктуры и требований технических регламентов пол размещению линейных объектов транспорта.</w:t>
            </w:r>
          </w:p>
          <w:p w14:paraId="24357958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</w:t>
            </w:r>
            <w:r w:rsidRPr="00165C54">
              <w:rPr>
                <w:rFonts w:eastAsia="Calibri"/>
                <w:color w:val="000000"/>
                <w:sz w:val="20"/>
                <w:szCs w:val="20"/>
                <w:highlight w:val="green"/>
                <w:lang w:eastAsia="ru-RU"/>
              </w:rPr>
              <w:t xml:space="preserve"> зоны транспортной инфраструктуры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254,25 га.</w:t>
            </w:r>
          </w:p>
        </w:tc>
        <w:tc>
          <w:tcPr>
            <w:tcW w:w="2403" w:type="dxa"/>
            <w:vAlign w:val="center"/>
          </w:tcPr>
          <w:p w14:paraId="327CE1D0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</w:tr>
      <w:tr w:rsidR="00165C54" w:rsidRPr="00165C54" w14:paraId="08F9CEBD" w14:textId="77777777" w:rsidTr="00A875E7">
        <w:trPr>
          <w:jc w:val="center"/>
        </w:trPr>
        <w:tc>
          <w:tcPr>
            <w:tcW w:w="560" w:type="dxa"/>
            <w:vAlign w:val="center"/>
          </w:tcPr>
          <w:p w14:paraId="35165CB7" w14:textId="77777777" w:rsidR="00165C54" w:rsidRPr="00165C54" w:rsidRDefault="00165C54" w:rsidP="00165C54">
            <w:pPr>
              <w:numPr>
                <w:ilvl w:val="0"/>
                <w:numId w:val="48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35EFAF53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кладбищ</w:t>
            </w:r>
          </w:p>
        </w:tc>
        <w:tc>
          <w:tcPr>
            <w:tcW w:w="3828" w:type="dxa"/>
            <w:vAlign w:val="center"/>
          </w:tcPr>
          <w:p w14:paraId="4725CAA2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Зона, отведенная в соответствии с этическими, санитарными и экологическими требованиями с сооружаемыми на них кладбищами для захоронения тел (останков), а также иными зданиями и сооружениями, предназначенными для осуществления погребения умерших.</w:t>
            </w:r>
          </w:p>
          <w:p w14:paraId="0FDB8DA2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</w:rPr>
              <w:t xml:space="preserve">Границы зоны кладбищ установлены по границам существующих земельных участков с учетом санитарных норм требований, предъявляемых к таким 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объектам.</w:t>
            </w:r>
          </w:p>
          <w:p w14:paraId="74D53F17" w14:textId="77777777" w:rsidR="00165C54" w:rsidRPr="00165C54" w:rsidRDefault="00165C54" w:rsidP="00165C54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зоны кладбищ составляет 1,48 га.</w:t>
            </w:r>
          </w:p>
        </w:tc>
        <w:tc>
          <w:tcPr>
            <w:tcW w:w="2403" w:type="dxa"/>
            <w:vAlign w:val="center"/>
          </w:tcPr>
          <w:p w14:paraId="33E23AE2" w14:textId="77777777" w:rsidR="00165C54" w:rsidRPr="00165C54" w:rsidRDefault="00165C54" w:rsidP="00165C54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</w:tbl>
    <w:p w14:paraId="354FA847" w14:textId="77777777" w:rsidR="00896102" w:rsidRPr="00113EC9" w:rsidRDefault="00896102" w:rsidP="001717C5">
      <w:pPr>
        <w:widowControl w:val="0"/>
        <w:spacing w:after="0" w:line="240" w:lineRule="auto"/>
        <w:rPr>
          <w:rFonts w:eastAsia="Calibri"/>
          <w:b/>
          <w:bCs/>
          <w:sz w:val="28"/>
          <w:szCs w:val="28"/>
          <w:highlight w:val="green"/>
        </w:rPr>
      </w:pPr>
    </w:p>
    <w:p w14:paraId="6EED2D56" w14:textId="7518039E" w:rsidR="001717C5" w:rsidRPr="00113EC9" w:rsidRDefault="001717C5" w:rsidP="001717C5">
      <w:pPr>
        <w:widowControl w:val="0"/>
        <w:spacing w:after="0" w:line="240" w:lineRule="auto"/>
        <w:rPr>
          <w:rFonts w:eastAsia="Calibri"/>
          <w:sz w:val="28"/>
          <w:szCs w:val="28"/>
          <w:highlight w:val="green"/>
        </w:rPr>
      </w:pPr>
      <w:r w:rsidRPr="00113EC9">
        <w:rPr>
          <w:rFonts w:eastAsia="Calibri"/>
          <w:b/>
          <w:bCs/>
          <w:sz w:val="28"/>
          <w:szCs w:val="28"/>
          <w:highlight w:val="green"/>
        </w:rPr>
        <w:t>Материалы положения о территориальном планировании в виде карт</w:t>
      </w:r>
    </w:p>
    <w:p w14:paraId="1BF11FC0" w14:textId="77777777" w:rsidR="001717C5" w:rsidRPr="00113EC9" w:rsidRDefault="001717C5" w:rsidP="001717C5">
      <w:pPr>
        <w:widowControl w:val="0"/>
        <w:spacing w:after="0" w:line="240" w:lineRule="auto"/>
        <w:rPr>
          <w:rFonts w:eastAsia="Calibri"/>
          <w:sz w:val="28"/>
          <w:szCs w:val="28"/>
          <w:highlight w:val="green"/>
        </w:rPr>
      </w:pPr>
    </w:p>
    <w:p w14:paraId="279F6BBA" w14:textId="77777777" w:rsidR="00E9473F" w:rsidRPr="00113EC9" w:rsidRDefault="00E9473F" w:rsidP="00E9473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  <w:r w:rsidRPr="00113EC9">
        <w:rPr>
          <w:bCs/>
          <w:kern w:val="0"/>
          <w:sz w:val="28"/>
          <w:szCs w:val="28"/>
          <w:highlight w:val="green"/>
          <w:lang w:eastAsia="ru-RU"/>
        </w:rPr>
        <w:t>Карта функциональных зон</w:t>
      </w:r>
    </w:p>
    <w:p w14:paraId="29F48228" w14:textId="77777777" w:rsidR="00E9473F" w:rsidRPr="00113EC9" w:rsidRDefault="00E9473F" w:rsidP="00E9473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</w:p>
    <w:p w14:paraId="2F0BE2CA" w14:textId="458E0C03" w:rsidR="00E9473F" w:rsidRPr="00113EC9" w:rsidRDefault="00E93486" w:rsidP="00E93486">
      <w:pPr>
        <w:spacing w:after="160" w:line="256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  <w:r>
        <w:rPr>
          <w:bCs/>
          <w:noProof/>
          <w:kern w:val="0"/>
          <w:sz w:val="28"/>
          <w:szCs w:val="28"/>
          <w:lang w:eastAsia="ru-RU"/>
        </w:rPr>
        <w:drawing>
          <wp:inline distT="0" distB="0" distL="0" distR="0" wp14:anchorId="34475F97" wp14:editId="77DC6E10">
            <wp:extent cx="3911701" cy="4533900"/>
            <wp:effectExtent l="0" t="0" r="0" b="0"/>
            <wp:docPr id="62035928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359286" name="Рисунок 62035928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5953" cy="4538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473F" w:rsidRPr="00113EC9">
        <w:rPr>
          <w:bCs/>
          <w:kern w:val="0"/>
          <w:sz w:val="28"/>
          <w:szCs w:val="28"/>
          <w:highlight w:val="green"/>
          <w:lang w:eastAsia="ru-RU"/>
        </w:rPr>
        <w:br w:type="page"/>
      </w:r>
    </w:p>
    <w:p w14:paraId="2AEDF7D1" w14:textId="77777777" w:rsidR="00F74F1A" w:rsidRPr="00F74F1A" w:rsidRDefault="00F74F1A" w:rsidP="00F74F1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  <w:r w:rsidRPr="00F74F1A">
        <w:rPr>
          <w:bCs/>
          <w:kern w:val="0"/>
          <w:sz w:val="28"/>
          <w:szCs w:val="28"/>
          <w:highlight w:val="green"/>
          <w:lang w:eastAsia="ru-RU"/>
        </w:rPr>
        <w:lastRenderedPageBreak/>
        <w:t xml:space="preserve">Карта границ населенных пунктов, </w:t>
      </w:r>
    </w:p>
    <w:p w14:paraId="0648DD67" w14:textId="77777777" w:rsidR="00F74F1A" w:rsidRPr="00F74F1A" w:rsidRDefault="00F74F1A" w:rsidP="00F74F1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  <w:r w:rsidRPr="00F74F1A">
        <w:rPr>
          <w:bCs/>
          <w:kern w:val="0"/>
          <w:sz w:val="28"/>
          <w:szCs w:val="28"/>
          <w:highlight w:val="green"/>
          <w:lang w:eastAsia="ru-RU"/>
        </w:rPr>
        <w:t xml:space="preserve">входящих в состав муниципального образования </w:t>
      </w:r>
    </w:p>
    <w:p w14:paraId="27CA3CE9" w14:textId="3187FE7D" w:rsidR="00E9473F" w:rsidRPr="00113EC9" w:rsidRDefault="00E9473F" w:rsidP="00E9473F">
      <w:pPr>
        <w:spacing w:after="0" w:line="259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</w:p>
    <w:p w14:paraId="57A26815" w14:textId="243455A6" w:rsidR="00F74F1A" w:rsidRPr="00113EC9" w:rsidRDefault="00E93486" w:rsidP="00E9473F">
      <w:pPr>
        <w:spacing w:after="0" w:line="259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  <w:r>
        <w:rPr>
          <w:bCs/>
          <w:noProof/>
          <w:kern w:val="0"/>
          <w:sz w:val="28"/>
          <w:szCs w:val="28"/>
          <w:lang w:eastAsia="ru-RU"/>
        </w:rPr>
        <w:drawing>
          <wp:inline distT="0" distB="0" distL="0" distR="0" wp14:anchorId="06C69694" wp14:editId="6BB18978">
            <wp:extent cx="5760720" cy="6772910"/>
            <wp:effectExtent l="0" t="0" r="0" b="8890"/>
            <wp:docPr id="184277681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776815" name="Рисунок 184277681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77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F8D7D" w14:textId="77777777" w:rsidR="00E9473F" w:rsidRPr="00113EC9" w:rsidRDefault="00E9473F" w:rsidP="00E9473F">
      <w:pPr>
        <w:spacing w:after="160" w:line="259" w:lineRule="auto"/>
        <w:rPr>
          <w:rFonts w:ascii="Calibri" w:eastAsia="Calibri" w:hAnsi="Calibri"/>
          <w:noProof/>
          <w:kern w:val="0"/>
          <w:sz w:val="22"/>
          <w:szCs w:val="22"/>
          <w:highlight w:val="green"/>
        </w:rPr>
      </w:pPr>
      <w:r w:rsidRPr="00113EC9">
        <w:rPr>
          <w:rFonts w:ascii="Calibri" w:eastAsia="Calibri" w:hAnsi="Calibri"/>
          <w:noProof/>
          <w:kern w:val="0"/>
          <w:sz w:val="22"/>
          <w:szCs w:val="22"/>
          <w:highlight w:val="green"/>
        </w:rPr>
        <w:br w:type="page"/>
      </w:r>
    </w:p>
    <w:p w14:paraId="6233BBE4" w14:textId="77777777" w:rsidR="00E9473F" w:rsidRPr="00113EC9" w:rsidRDefault="00E9473F" w:rsidP="00E9473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  <w:r w:rsidRPr="00113EC9">
        <w:rPr>
          <w:bCs/>
          <w:kern w:val="0"/>
          <w:sz w:val="28"/>
          <w:szCs w:val="28"/>
          <w:highlight w:val="green"/>
          <w:lang w:eastAsia="ru-RU"/>
        </w:rPr>
        <w:lastRenderedPageBreak/>
        <w:t xml:space="preserve">Карта планируемого размещения объектов местного значения </w:t>
      </w:r>
    </w:p>
    <w:p w14:paraId="75BBFE9B" w14:textId="77777777" w:rsidR="00E9473F" w:rsidRPr="00113EC9" w:rsidRDefault="00E9473F" w:rsidP="00E9473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</w:p>
    <w:p w14:paraId="482365E9" w14:textId="63D6BF45" w:rsidR="00E9473F" w:rsidRPr="00E9473F" w:rsidRDefault="00E93486" w:rsidP="00E9473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lang w:eastAsia="ru-RU"/>
        </w:rPr>
      </w:pPr>
      <w:r>
        <w:rPr>
          <w:bCs/>
          <w:noProof/>
          <w:kern w:val="0"/>
          <w:sz w:val="28"/>
          <w:szCs w:val="28"/>
          <w:lang w:eastAsia="ru-RU"/>
        </w:rPr>
        <w:drawing>
          <wp:inline distT="0" distB="0" distL="0" distR="0" wp14:anchorId="4074B819" wp14:editId="5979BE67">
            <wp:extent cx="5760720" cy="6677025"/>
            <wp:effectExtent l="0" t="0" r="0" b="9525"/>
            <wp:docPr id="183584307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5843070" name="Рисунок 183584307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67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62264" w14:textId="0EECA5C0" w:rsidR="001D340A" w:rsidRPr="001D340A" w:rsidRDefault="001D340A" w:rsidP="00E9473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lang w:eastAsia="ru-RU"/>
        </w:rPr>
      </w:pPr>
    </w:p>
    <w:sectPr w:rsidR="001D340A" w:rsidRPr="001D340A" w:rsidSect="005B71F1">
      <w:pgSz w:w="11907" w:h="16840" w:code="9"/>
      <w:pgMar w:top="1134" w:right="1134" w:bottom="1134" w:left="1701" w:header="567" w:footer="284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6A656E" w14:textId="77777777" w:rsidR="00AD3B50" w:rsidRDefault="00AD3B50" w:rsidP="005274FB">
      <w:pPr>
        <w:spacing w:after="0" w:line="240" w:lineRule="auto"/>
      </w:pPr>
      <w:r>
        <w:separator/>
      </w:r>
    </w:p>
  </w:endnote>
  <w:endnote w:type="continuationSeparator" w:id="0">
    <w:p w14:paraId="16352502" w14:textId="77777777" w:rsidR="00AD3B50" w:rsidRDefault="00AD3B50" w:rsidP="005274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ГОСТ тип А">
    <w:altName w:val="Arial"/>
    <w:charset w:val="CC"/>
    <w:family w:val="swiss"/>
    <w:pitch w:val="variable"/>
    <w:sig w:usb0="00000001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G Times">
    <w:charset w:val="00"/>
    <w:family w:val="roman"/>
    <w:pitch w:val="variable"/>
    <w:sig w:usb0="00000007" w:usb1="00000000" w:usb2="00000000" w:usb3="00000000" w:csb0="00000093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FD0EDC" w14:textId="77777777" w:rsidR="00AD3B50" w:rsidRDefault="00AD3B50" w:rsidP="005274FB">
      <w:pPr>
        <w:spacing w:after="0" w:line="240" w:lineRule="auto"/>
      </w:pPr>
      <w:r>
        <w:separator/>
      </w:r>
    </w:p>
  </w:footnote>
  <w:footnote w:type="continuationSeparator" w:id="0">
    <w:p w14:paraId="3BEF9723" w14:textId="77777777" w:rsidR="00AD3B50" w:rsidRDefault="00AD3B50" w:rsidP="005274F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626990386"/>
      <w:docPartObj>
        <w:docPartGallery w:val="Page Numbers (Top of Page)"/>
        <w:docPartUnique/>
      </w:docPartObj>
    </w:sdtPr>
    <w:sdtEndPr/>
    <w:sdtContent>
      <w:p w14:paraId="284E706B" w14:textId="2E6B1709" w:rsidR="00B16A20" w:rsidRDefault="00B16A20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  <w:p w14:paraId="56242698" w14:textId="77777777" w:rsidR="00B16A20" w:rsidRDefault="00B16A20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31411361"/>
      <w:docPartObj>
        <w:docPartGallery w:val="Page Numbers (Top of Page)"/>
        <w:docPartUnique/>
      </w:docPartObj>
    </w:sdtPr>
    <w:sdtEndPr/>
    <w:sdtContent>
      <w:p w14:paraId="5B6F7AF1" w14:textId="154A7523" w:rsidR="00B829CE" w:rsidRDefault="00B16A20" w:rsidP="00B16A20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637682166"/>
      <w:docPartObj>
        <w:docPartGallery w:val="Page Numbers (Top of Page)"/>
        <w:docPartUnique/>
      </w:docPartObj>
    </w:sdtPr>
    <w:sdtEndPr/>
    <w:sdtContent>
      <w:p w14:paraId="503C38EF" w14:textId="58DC50BD" w:rsidR="00B829CE" w:rsidRDefault="00B16A20" w:rsidP="00B16A20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0000003"/>
    <w:multiLevelType w:val="singleLevel"/>
    <w:tmpl w:val="00000003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3" w15:restartNumberingAfterBreak="0">
    <w:nsid w:val="01292A67"/>
    <w:multiLevelType w:val="hybridMultilevel"/>
    <w:tmpl w:val="5D12D8C2"/>
    <w:lvl w:ilvl="0" w:tplc="2A30C0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12F2769"/>
    <w:multiLevelType w:val="multilevel"/>
    <w:tmpl w:val="3F5C0A18"/>
    <w:lvl w:ilvl="0">
      <w:start w:val="1"/>
      <w:numFmt w:val="upperRoman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16E792B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25C2DFD"/>
    <w:multiLevelType w:val="hybridMultilevel"/>
    <w:tmpl w:val="20FA6E62"/>
    <w:lvl w:ilvl="0" w:tplc="2D764CA4">
      <w:start w:val="1"/>
      <w:numFmt w:val="decimal"/>
      <w:lvlText w:val="%1."/>
      <w:lvlJc w:val="righ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08927ABA"/>
    <w:multiLevelType w:val="multilevel"/>
    <w:tmpl w:val="4AD2BF12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8" w15:restartNumberingAfterBreak="0">
    <w:nsid w:val="09AC3A3C"/>
    <w:multiLevelType w:val="hybridMultilevel"/>
    <w:tmpl w:val="BED481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C862DCF"/>
    <w:multiLevelType w:val="multilevel"/>
    <w:tmpl w:val="2E9ECD74"/>
    <w:lvl w:ilvl="0">
      <w:start w:val="2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0F0E2BA8"/>
    <w:multiLevelType w:val="multilevel"/>
    <w:tmpl w:val="F6A6D192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sz w:val="28"/>
        <w:szCs w:val="28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4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1" w15:restartNumberingAfterBreak="0">
    <w:nsid w:val="105F4A19"/>
    <w:multiLevelType w:val="hybridMultilevel"/>
    <w:tmpl w:val="CA34AF52"/>
    <w:lvl w:ilvl="0" w:tplc="57A6FA8E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176F3DA0"/>
    <w:multiLevelType w:val="multilevel"/>
    <w:tmpl w:val="4AD2BF12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13" w15:restartNumberingAfterBreak="0">
    <w:nsid w:val="196159F5"/>
    <w:multiLevelType w:val="hybridMultilevel"/>
    <w:tmpl w:val="CDD0304C"/>
    <w:lvl w:ilvl="0" w:tplc="9B6269DA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1D5619FB"/>
    <w:multiLevelType w:val="hybridMultilevel"/>
    <w:tmpl w:val="D8FE21B2"/>
    <w:lvl w:ilvl="0" w:tplc="120CCB36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224D13BD"/>
    <w:multiLevelType w:val="hybridMultilevel"/>
    <w:tmpl w:val="00B68B4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22E72557"/>
    <w:multiLevelType w:val="hybridMultilevel"/>
    <w:tmpl w:val="3F061E0C"/>
    <w:lvl w:ilvl="0" w:tplc="0419000F">
      <w:start w:val="1"/>
      <w:numFmt w:val="decimal"/>
      <w:lvlText w:val="%1."/>
      <w:lvlJc w:val="left"/>
      <w:pPr>
        <w:tabs>
          <w:tab w:val="num" w:pos="841"/>
        </w:tabs>
        <w:ind w:left="841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561"/>
        </w:tabs>
        <w:ind w:left="156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81"/>
        </w:tabs>
        <w:ind w:left="228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01"/>
        </w:tabs>
        <w:ind w:left="300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21"/>
        </w:tabs>
        <w:ind w:left="372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41"/>
        </w:tabs>
        <w:ind w:left="444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61"/>
        </w:tabs>
        <w:ind w:left="516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81"/>
        </w:tabs>
        <w:ind w:left="588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01"/>
        </w:tabs>
        <w:ind w:left="6601" w:hanging="180"/>
      </w:pPr>
    </w:lvl>
  </w:abstractNum>
  <w:abstractNum w:abstractNumId="17" w15:restartNumberingAfterBreak="0">
    <w:nsid w:val="278A1C15"/>
    <w:multiLevelType w:val="multilevel"/>
    <w:tmpl w:val="2D1043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2AFF3AD7"/>
    <w:multiLevelType w:val="hybridMultilevel"/>
    <w:tmpl w:val="BA46C83A"/>
    <w:lvl w:ilvl="0" w:tplc="794E2E38">
      <w:start w:val="1"/>
      <w:numFmt w:val="decimal"/>
      <w:lvlText w:val="4.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9" w15:restartNumberingAfterBreak="0">
    <w:nsid w:val="2B8C49C9"/>
    <w:multiLevelType w:val="hybridMultilevel"/>
    <w:tmpl w:val="BA20DA42"/>
    <w:lvl w:ilvl="0" w:tplc="45B80400">
      <w:start w:val="2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F311DB0"/>
    <w:multiLevelType w:val="hybridMultilevel"/>
    <w:tmpl w:val="233E65BC"/>
    <w:lvl w:ilvl="0" w:tplc="120CCB36">
      <w:start w:val="1"/>
      <w:numFmt w:val="bullet"/>
      <w:lvlText w:val="-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1" w15:restartNumberingAfterBreak="0">
    <w:nsid w:val="2F8B2F96"/>
    <w:multiLevelType w:val="hybridMultilevel"/>
    <w:tmpl w:val="B87CF486"/>
    <w:lvl w:ilvl="0" w:tplc="9B6269DA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2FA9214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3" w15:restartNumberingAfterBreak="0">
    <w:nsid w:val="31DB6A00"/>
    <w:multiLevelType w:val="hybridMultilevel"/>
    <w:tmpl w:val="B4501292"/>
    <w:lvl w:ilvl="0" w:tplc="120CCB36">
      <w:start w:val="1"/>
      <w:numFmt w:val="bullet"/>
      <w:lvlText w:val="-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4" w15:restartNumberingAfterBreak="0">
    <w:nsid w:val="327151A7"/>
    <w:multiLevelType w:val="hybridMultilevel"/>
    <w:tmpl w:val="6A025A0A"/>
    <w:lvl w:ilvl="0" w:tplc="1B10BB2C">
      <w:start w:val="1"/>
      <w:numFmt w:val="decimal"/>
      <w:lvlText w:val="3.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36F47AEC"/>
    <w:multiLevelType w:val="hybridMultilevel"/>
    <w:tmpl w:val="9E1404C0"/>
    <w:lvl w:ilvl="0" w:tplc="3F8A264A">
      <w:start w:val="1"/>
      <w:numFmt w:val="decimal"/>
      <w:lvlText w:val="1.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6" w15:restartNumberingAfterBreak="0">
    <w:nsid w:val="378F367F"/>
    <w:multiLevelType w:val="hybridMultilevel"/>
    <w:tmpl w:val="E2D6E832"/>
    <w:lvl w:ilvl="0" w:tplc="C70221FE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398A2C41"/>
    <w:multiLevelType w:val="hybridMultilevel"/>
    <w:tmpl w:val="E2B8640E"/>
    <w:lvl w:ilvl="0" w:tplc="57A6FA8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DFB16EB"/>
    <w:multiLevelType w:val="hybridMultilevel"/>
    <w:tmpl w:val="C0F89FA8"/>
    <w:lvl w:ilvl="0" w:tplc="8E94371E">
      <w:start w:val="1"/>
      <w:numFmt w:val="decimal"/>
      <w:lvlText w:val="5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1F75781"/>
    <w:multiLevelType w:val="multilevel"/>
    <w:tmpl w:val="2E362414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16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680" w:hanging="2160"/>
      </w:pPr>
      <w:rPr>
        <w:rFonts w:hint="default"/>
      </w:rPr>
    </w:lvl>
  </w:abstractNum>
  <w:abstractNum w:abstractNumId="30" w15:restartNumberingAfterBreak="0">
    <w:nsid w:val="45CD1E6A"/>
    <w:multiLevelType w:val="hybridMultilevel"/>
    <w:tmpl w:val="FF7602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8AB7C78"/>
    <w:multiLevelType w:val="multilevel"/>
    <w:tmpl w:val="A33017B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48B509B3"/>
    <w:multiLevelType w:val="hybridMultilevel"/>
    <w:tmpl w:val="A152605A"/>
    <w:lvl w:ilvl="0" w:tplc="57A6FA8E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 w15:restartNumberingAfterBreak="0">
    <w:nsid w:val="4C4E1BA8"/>
    <w:multiLevelType w:val="hybridMultilevel"/>
    <w:tmpl w:val="6E4E161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4" w15:restartNumberingAfterBreak="0">
    <w:nsid w:val="4EB663D1"/>
    <w:multiLevelType w:val="hybridMultilevel"/>
    <w:tmpl w:val="1C844D46"/>
    <w:lvl w:ilvl="0" w:tplc="1ED66874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9F0AEE5A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B23C370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CC66F2D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DFCC33C6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B8B0E8C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58564F7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E406778A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62CCAA0A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5" w15:restartNumberingAfterBreak="0">
    <w:nsid w:val="50481E07"/>
    <w:multiLevelType w:val="hybridMultilevel"/>
    <w:tmpl w:val="5644E886"/>
    <w:lvl w:ilvl="0" w:tplc="A5123934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D30C0640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248C998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46BC01DA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62BAE8AA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4F48F108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6ADCFFBE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B0B8268C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F4E47E4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554A2E16"/>
    <w:multiLevelType w:val="hybridMultilevel"/>
    <w:tmpl w:val="9FE6E0AA"/>
    <w:lvl w:ilvl="0" w:tplc="E214A8F2">
      <w:start w:val="1"/>
      <w:numFmt w:val="decimal"/>
      <w:lvlText w:val="6.%1."/>
      <w:lvlJc w:val="right"/>
      <w:pPr>
        <w:ind w:left="10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7" w15:restartNumberingAfterBreak="0">
    <w:nsid w:val="5A94223C"/>
    <w:multiLevelType w:val="hybridMultilevel"/>
    <w:tmpl w:val="36D2610A"/>
    <w:lvl w:ilvl="0" w:tplc="AD122FEE">
      <w:start w:val="1"/>
      <w:numFmt w:val="bullet"/>
      <w:lvlText w:val="-"/>
      <w:lvlJc w:val="left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8"/>
        <w:szCs w:val="28"/>
      </w:rPr>
    </w:lvl>
    <w:lvl w:ilvl="1" w:tplc="1CBCB96A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  <w:sz w:val="28"/>
        <w:szCs w:val="28"/>
      </w:rPr>
    </w:lvl>
    <w:lvl w:ilvl="2" w:tplc="9C3AE0F6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D6F86268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99D27F32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3EE09382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6F98863A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E460C078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58CE564E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8" w15:restartNumberingAfterBreak="0">
    <w:nsid w:val="5C7A7B59"/>
    <w:multiLevelType w:val="hybridMultilevel"/>
    <w:tmpl w:val="9BFA4CE8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0B2667E"/>
    <w:multiLevelType w:val="hybridMultilevel"/>
    <w:tmpl w:val="C994E46C"/>
    <w:lvl w:ilvl="0" w:tplc="9B6269DA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 w15:restartNumberingAfterBreak="0">
    <w:nsid w:val="623144E6"/>
    <w:multiLevelType w:val="hybridMultilevel"/>
    <w:tmpl w:val="E3DC0B46"/>
    <w:lvl w:ilvl="0" w:tplc="57A6FA8E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 w15:restartNumberingAfterBreak="0">
    <w:nsid w:val="66ED6C8E"/>
    <w:multiLevelType w:val="hybridMultilevel"/>
    <w:tmpl w:val="E5FECAF4"/>
    <w:lvl w:ilvl="0" w:tplc="120CCB36">
      <w:start w:val="1"/>
      <w:numFmt w:val="decimal"/>
      <w:lvlText w:val="%1."/>
      <w:lvlJc w:val="left"/>
      <w:pPr>
        <w:ind w:left="841" w:hanging="360"/>
      </w:pPr>
      <w:rPr>
        <w:rFonts w:hint="default"/>
      </w:rPr>
    </w:lvl>
    <w:lvl w:ilvl="1" w:tplc="0419000F" w:tentative="1">
      <w:start w:val="1"/>
      <w:numFmt w:val="lowerLetter"/>
      <w:lvlText w:val="%2."/>
      <w:lvlJc w:val="left"/>
      <w:pPr>
        <w:ind w:left="1561" w:hanging="360"/>
      </w:pPr>
    </w:lvl>
    <w:lvl w:ilvl="2" w:tplc="04190005" w:tentative="1">
      <w:start w:val="1"/>
      <w:numFmt w:val="lowerRoman"/>
      <w:lvlText w:val="%3."/>
      <w:lvlJc w:val="right"/>
      <w:pPr>
        <w:ind w:left="2281" w:hanging="180"/>
      </w:pPr>
    </w:lvl>
    <w:lvl w:ilvl="3" w:tplc="04190001" w:tentative="1">
      <w:start w:val="1"/>
      <w:numFmt w:val="decimal"/>
      <w:lvlText w:val="%4."/>
      <w:lvlJc w:val="left"/>
      <w:pPr>
        <w:ind w:left="3001" w:hanging="360"/>
      </w:pPr>
    </w:lvl>
    <w:lvl w:ilvl="4" w:tplc="04190003" w:tentative="1">
      <w:start w:val="1"/>
      <w:numFmt w:val="lowerLetter"/>
      <w:lvlText w:val="%5."/>
      <w:lvlJc w:val="left"/>
      <w:pPr>
        <w:ind w:left="3721" w:hanging="360"/>
      </w:pPr>
    </w:lvl>
    <w:lvl w:ilvl="5" w:tplc="04190005" w:tentative="1">
      <w:start w:val="1"/>
      <w:numFmt w:val="lowerRoman"/>
      <w:lvlText w:val="%6."/>
      <w:lvlJc w:val="right"/>
      <w:pPr>
        <w:ind w:left="4441" w:hanging="180"/>
      </w:pPr>
    </w:lvl>
    <w:lvl w:ilvl="6" w:tplc="04190001" w:tentative="1">
      <w:start w:val="1"/>
      <w:numFmt w:val="decimal"/>
      <w:lvlText w:val="%7."/>
      <w:lvlJc w:val="left"/>
      <w:pPr>
        <w:ind w:left="5161" w:hanging="360"/>
      </w:pPr>
    </w:lvl>
    <w:lvl w:ilvl="7" w:tplc="04190003" w:tentative="1">
      <w:start w:val="1"/>
      <w:numFmt w:val="lowerLetter"/>
      <w:lvlText w:val="%8."/>
      <w:lvlJc w:val="left"/>
      <w:pPr>
        <w:ind w:left="5881" w:hanging="360"/>
      </w:pPr>
    </w:lvl>
    <w:lvl w:ilvl="8" w:tplc="04190005" w:tentative="1">
      <w:start w:val="1"/>
      <w:numFmt w:val="lowerRoman"/>
      <w:lvlText w:val="%9."/>
      <w:lvlJc w:val="right"/>
      <w:pPr>
        <w:ind w:left="6601" w:hanging="180"/>
      </w:pPr>
    </w:lvl>
  </w:abstractNum>
  <w:abstractNum w:abstractNumId="42" w15:restartNumberingAfterBreak="0">
    <w:nsid w:val="71F10250"/>
    <w:multiLevelType w:val="hybridMultilevel"/>
    <w:tmpl w:val="2F149B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5C71F4D"/>
    <w:multiLevelType w:val="hybridMultilevel"/>
    <w:tmpl w:val="4B0CA1C0"/>
    <w:lvl w:ilvl="0" w:tplc="B9C07F7C">
      <w:start w:val="2025"/>
      <w:numFmt w:val="decimal"/>
      <w:lvlText w:val="%1"/>
      <w:lvlJc w:val="left"/>
      <w:pPr>
        <w:ind w:left="780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71126CB"/>
    <w:multiLevelType w:val="hybridMultilevel"/>
    <w:tmpl w:val="CD0A9EB6"/>
    <w:lvl w:ilvl="0" w:tplc="57A6FA8E">
      <w:start w:val="1"/>
      <w:numFmt w:val="decimal"/>
      <w:lvlText w:val="%1."/>
      <w:lvlJc w:val="left"/>
      <w:pPr>
        <w:tabs>
          <w:tab w:val="num" w:pos="841"/>
        </w:tabs>
        <w:ind w:left="841" w:hanging="360"/>
      </w:pPr>
      <w:rPr>
        <w:lang w:val="en-US"/>
      </w:rPr>
    </w:lvl>
    <w:lvl w:ilvl="1" w:tplc="04190003">
      <w:start w:val="1"/>
      <w:numFmt w:val="decimal"/>
      <w:lvlText w:val="%2."/>
      <w:lvlJc w:val="left"/>
      <w:pPr>
        <w:ind w:left="1561" w:hanging="360"/>
      </w:pPr>
      <w:rPr>
        <w:rFonts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281"/>
        </w:tabs>
        <w:ind w:left="2281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001"/>
        </w:tabs>
        <w:ind w:left="3001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721"/>
        </w:tabs>
        <w:ind w:left="3721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441"/>
        </w:tabs>
        <w:ind w:left="4441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161"/>
        </w:tabs>
        <w:ind w:left="5161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881"/>
        </w:tabs>
        <w:ind w:left="5881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601"/>
        </w:tabs>
        <w:ind w:left="6601" w:hanging="180"/>
      </w:pPr>
    </w:lvl>
  </w:abstractNum>
  <w:abstractNum w:abstractNumId="45" w15:restartNumberingAfterBreak="0">
    <w:nsid w:val="77DF69C0"/>
    <w:multiLevelType w:val="hybridMultilevel"/>
    <w:tmpl w:val="7098F05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 w15:restartNumberingAfterBreak="0">
    <w:nsid w:val="78AE6AFF"/>
    <w:multiLevelType w:val="hybridMultilevel"/>
    <w:tmpl w:val="16F62BC8"/>
    <w:lvl w:ilvl="0" w:tplc="F9D62DA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8"/>
        <w:szCs w:val="28"/>
      </w:rPr>
    </w:lvl>
    <w:lvl w:ilvl="1" w:tplc="2CFE51DE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10DE7DB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AFC003B4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558AF9F6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F49CA65E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144ADAA6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A3265B42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54CC779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7" w15:restartNumberingAfterBreak="0">
    <w:nsid w:val="7FAE0ECA"/>
    <w:multiLevelType w:val="hybridMultilevel"/>
    <w:tmpl w:val="C1EE548E"/>
    <w:lvl w:ilvl="0" w:tplc="FE968E3C">
      <w:start w:val="1"/>
      <w:numFmt w:val="upperRoman"/>
      <w:lvlText w:val="%1."/>
      <w:lvlJc w:val="right"/>
      <w:pPr>
        <w:ind w:left="79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6" w:hanging="360"/>
      </w:pPr>
    </w:lvl>
    <w:lvl w:ilvl="2" w:tplc="0419001B" w:tentative="1">
      <w:start w:val="1"/>
      <w:numFmt w:val="lowerRoman"/>
      <w:lvlText w:val="%3."/>
      <w:lvlJc w:val="right"/>
      <w:pPr>
        <w:ind w:left="2236" w:hanging="180"/>
      </w:pPr>
    </w:lvl>
    <w:lvl w:ilvl="3" w:tplc="0419000F" w:tentative="1">
      <w:start w:val="1"/>
      <w:numFmt w:val="decimal"/>
      <w:lvlText w:val="%4."/>
      <w:lvlJc w:val="left"/>
      <w:pPr>
        <w:ind w:left="2956" w:hanging="360"/>
      </w:pPr>
    </w:lvl>
    <w:lvl w:ilvl="4" w:tplc="04190019" w:tentative="1">
      <w:start w:val="1"/>
      <w:numFmt w:val="lowerLetter"/>
      <w:lvlText w:val="%5."/>
      <w:lvlJc w:val="left"/>
      <w:pPr>
        <w:ind w:left="3676" w:hanging="360"/>
      </w:pPr>
    </w:lvl>
    <w:lvl w:ilvl="5" w:tplc="0419001B" w:tentative="1">
      <w:start w:val="1"/>
      <w:numFmt w:val="lowerRoman"/>
      <w:lvlText w:val="%6."/>
      <w:lvlJc w:val="right"/>
      <w:pPr>
        <w:ind w:left="4396" w:hanging="180"/>
      </w:pPr>
    </w:lvl>
    <w:lvl w:ilvl="6" w:tplc="0419000F" w:tentative="1">
      <w:start w:val="1"/>
      <w:numFmt w:val="decimal"/>
      <w:lvlText w:val="%7."/>
      <w:lvlJc w:val="left"/>
      <w:pPr>
        <w:ind w:left="5116" w:hanging="360"/>
      </w:pPr>
    </w:lvl>
    <w:lvl w:ilvl="7" w:tplc="04190019" w:tentative="1">
      <w:start w:val="1"/>
      <w:numFmt w:val="lowerLetter"/>
      <w:lvlText w:val="%8."/>
      <w:lvlJc w:val="left"/>
      <w:pPr>
        <w:ind w:left="5836" w:hanging="360"/>
      </w:pPr>
    </w:lvl>
    <w:lvl w:ilvl="8" w:tplc="0419001B" w:tentative="1">
      <w:start w:val="1"/>
      <w:numFmt w:val="lowerRoman"/>
      <w:lvlText w:val="%9."/>
      <w:lvlJc w:val="right"/>
      <w:pPr>
        <w:ind w:left="6556" w:hanging="180"/>
      </w:pPr>
    </w:lvl>
  </w:abstractNum>
  <w:num w:numId="1" w16cid:durableId="1979993736">
    <w:abstractNumId w:val="10"/>
  </w:num>
  <w:num w:numId="2" w16cid:durableId="59524663">
    <w:abstractNumId w:val="37"/>
  </w:num>
  <w:num w:numId="3" w16cid:durableId="2086950593">
    <w:abstractNumId w:val="25"/>
  </w:num>
  <w:num w:numId="4" w16cid:durableId="2096900932">
    <w:abstractNumId w:val="19"/>
  </w:num>
  <w:num w:numId="5" w16cid:durableId="435322378">
    <w:abstractNumId w:val="13"/>
  </w:num>
  <w:num w:numId="6" w16cid:durableId="703796354">
    <w:abstractNumId w:val="47"/>
  </w:num>
  <w:num w:numId="7" w16cid:durableId="1641501267">
    <w:abstractNumId w:val="34"/>
  </w:num>
  <w:num w:numId="8" w16cid:durableId="236943743">
    <w:abstractNumId w:val="21"/>
  </w:num>
  <w:num w:numId="9" w16cid:durableId="1485078177">
    <w:abstractNumId w:val="20"/>
  </w:num>
  <w:num w:numId="10" w16cid:durableId="794325050">
    <w:abstractNumId w:val="14"/>
  </w:num>
  <w:num w:numId="11" w16cid:durableId="834686428">
    <w:abstractNumId w:val="24"/>
  </w:num>
  <w:num w:numId="12" w16cid:durableId="912852695">
    <w:abstractNumId w:val="11"/>
  </w:num>
  <w:num w:numId="13" w16cid:durableId="167987411">
    <w:abstractNumId w:val="36"/>
  </w:num>
  <w:num w:numId="14" w16cid:durableId="164787419">
    <w:abstractNumId w:val="23"/>
  </w:num>
  <w:num w:numId="15" w16cid:durableId="1232934516">
    <w:abstractNumId w:val="28"/>
  </w:num>
  <w:num w:numId="16" w16cid:durableId="315690186">
    <w:abstractNumId w:val="3"/>
  </w:num>
  <w:num w:numId="17" w16cid:durableId="1295015543">
    <w:abstractNumId w:val="8"/>
  </w:num>
  <w:num w:numId="18" w16cid:durableId="1062487191">
    <w:abstractNumId w:val="16"/>
  </w:num>
  <w:num w:numId="19" w16cid:durableId="256645754">
    <w:abstractNumId w:val="44"/>
  </w:num>
  <w:num w:numId="20" w16cid:durableId="1788162987">
    <w:abstractNumId w:val="46"/>
  </w:num>
  <w:num w:numId="21" w16cid:durableId="1812823068">
    <w:abstractNumId w:val="39"/>
  </w:num>
  <w:num w:numId="22" w16cid:durableId="203640467">
    <w:abstractNumId w:val="40"/>
  </w:num>
  <w:num w:numId="23" w16cid:durableId="435832288">
    <w:abstractNumId w:val="35"/>
  </w:num>
  <w:num w:numId="24" w16cid:durableId="1578246257">
    <w:abstractNumId w:val="6"/>
  </w:num>
  <w:num w:numId="25" w16cid:durableId="916791265">
    <w:abstractNumId w:val="41"/>
  </w:num>
  <w:num w:numId="26" w16cid:durableId="1039551813">
    <w:abstractNumId w:val="27"/>
  </w:num>
  <w:num w:numId="27" w16cid:durableId="215359167">
    <w:abstractNumId w:val="32"/>
  </w:num>
  <w:num w:numId="28" w16cid:durableId="1161044406">
    <w:abstractNumId w:val="18"/>
  </w:num>
  <w:num w:numId="29" w16cid:durableId="1898785992">
    <w:abstractNumId w:val="26"/>
  </w:num>
  <w:num w:numId="30" w16cid:durableId="506793522">
    <w:abstractNumId w:val="22"/>
  </w:num>
  <w:num w:numId="31" w16cid:durableId="1251230657">
    <w:abstractNumId w:val="9"/>
  </w:num>
  <w:num w:numId="32" w16cid:durableId="7417399">
    <w:abstractNumId w:val="17"/>
  </w:num>
  <w:num w:numId="33" w16cid:durableId="978806059">
    <w:abstractNumId w:val="29"/>
  </w:num>
  <w:num w:numId="34" w16cid:durableId="1649281745">
    <w:abstractNumId w:val="4"/>
  </w:num>
  <w:num w:numId="35" w16cid:durableId="521432245">
    <w:abstractNumId w:val="7"/>
  </w:num>
  <w:num w:numId="36" w16cid:durableId="484584935">
    <w:abstractNumId w:val="12"/>
  </w:num>
  <w:num w:numId="37" w16cid:durableId="682320956">
    <w:abstractNumId w:val="15"/>
  </w:num>
  <w:num w:numId="38" w16cid:durableId="638532177">
    <w:abstractNumId w:val="31"/>
  </w:num>
  <w:num w:numId="39" w16cid:durableId="1838493701">
    <w:abstractNumId w:val="42"/>
  </w:num>
  <w:num w:numId="40" w16cid:durableId="1934507328">
    <w:abstractNumId w:val="30"/>
  </w:num>
  <w:num w:numId="41" w16cid:durableId="305088998">
    <w:abstractNumId w:val="0"/>
  </w:num>
  <w:num w:numId="42" w16cid:durableId="1180508121">
    <w:abstractNumId w:val="1"/>
  </w:num>
  <w:num w:numId="43" w16cid:durableId="1944460053">
    <w:abstractNumId w:val="2"/>
  </w:num>
  <w:num w:numId="44" w16cid:durableId="733770622">
    <w:abstractNumId w:val="45"/>
  </w:num>
  <w:num w:numId="45" w16cid:durableId="322129840">
    <w:abstractNumId w:val="38"/>
  </w:num>
  <w:num w:numId="46" w16cid:durableId="1731418687">
    <w:abstractNumId w:val="43"/>
  </w:num>
  <w:num w:numId="47" w16cid:durableId="105081208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 w16cid:durableId="108595319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proofState w:spelling="clean" w:grammar="clean"/>
  <w:attachedTemplate r:id="rId1"/>
  <w:defaultTabStop w:val="720"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65537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4BF3"/>
    <w:rsid w:val="00002866"/>
    <w:rsid w:val="0000521C"/>
    <w:rsid w:val="00014938"/>
    <w:rsid w:val="00015087"/>
    <w:rsid w:val="00016957"/>
    <w:rsid w:val="0002112D"/>
    <w:rsid w:val="00022BBC"/>
    <w:rsid w:val="00022C67"/>
    <w:rsid w:val="00022F8C"/>
    <w:rsid w:val="00023F42"/>
    <w:rsid w:val="000270FD"/>
    <w:rsid w:val="0003119D"/>
    <w:rsid w:val="0003254E"/>
    <w:rsid w:val="00032903"/>
    <w:rsid w:val="000346DF"/>
    <w:rsid w:val="00041F81"/>
    <w:rsid w:val="000522F1"/>
    <w:rsid w:val="00053BE1"/>
    <w:rsid w:val="0005522E"/>
    <w:rsid w:val="000556BD"/>
    <w:rsid w:val="0005610C"/>
    <w:rsid w:val="00062802"/>
    <w:rsid w:val="000635C1"/>
    <w:rsid w:val="00065C30"/>
    <w:rsid w:val="000670FC"/>
    <w:rsid w:val="00075A04"/>
    <w:rsid w:val="00075D23"/>
    <w:rsid w:val="00076EDA"/>
    <w:rsid w:val="000847E8"/>
    <w:rsid w:val="00084BF3"/>
    <w:rsid w:val="00086E6B"/>
    <w:rsid w:val="000913C9"/>
    <w:rsid w:val="0009158B"/>
    <w:rsid w:val="00092B04"/>
    <w:rsid w:val="00094925"/>
    <w:rsid w:val="00094D72"/>
    <w:rsid w:val="00094E07"/>
    <w:rsid w:val="0009542A"/>
    <w:rsid w:val="00095759"/>
    <w:rsid w:val="000A02A9"/>
    <w:rsid w:val="000A10C9"/>
    <w:rsid w:val="000A2497"/>
    <w:rsid w:val="000A3A18"/>
    <w:rsid w:val="000A7B95"/>
    <w:rsid w:val="000A7CBD"/>
    <w:rsid w:val="000B3035"/>
    <w:rsid w:val="000B60F5"/>
    <w:rsid w:val="000B6447"/>
    <w:rsid w:val="000B725A"/>
    <w:rsid w:val="000C171E"/>
    <w:rsid w:val="000C1F78"/>
    <w:rsid w:val="000C2015"/>
    <w:rsid w:val="000C3EB7"/>
    <w:rsid w:val="000C71A2"/>
    <w:rsid w:val="000D265B"/>
    <w:rsid w:val="000D2E43"/>
    <w:rsid w:val="000D329F"/>
    <w:rsid w:val="000D4FD7"/>
    <w:rsid w:val="000D5AE7"/>
    <w:rsid w:val="000D5B13"/>
    <w:rsid w:val="000D6CC0"/>
    <w:rsid w:val="000E440A"/>
    <w:rsid w:val="000E5C84"/>
    <w:rsid w:val="000F0724"/>
    <w:rsid w:val="000F45EA"/>
    <w:rsid w:val="000F71D8"/>
    <w:rsid w:val="00105684"/>
    <w:rsid w:val="00105B1B"/>
    <w:rsid w:val="00110310"/>
    <w:rsid w:val="00110569"/>
    <w:rsid w:val="00113EC9"/>
    <w:rsid w:val="00120889"/>
    <w:rsid w:val="00123B5C"/>
    <w:rsid w:val="00123B82"/>
    <w:rsid w:val="00127024"/>
    <w:rsid w:val="00127290"/>
    <w:rsid w:val="00132B03"/>
    <w:rsid w:val="00135A90"/>
    <w:rsid w:val="00136D09"/>
    <w:rsid w:val="00140062"/>
    <w:rsid w:val="001410D2"/>
    <w:rsid w:val="00141BB7"/>
    <w:rsid w:val="00141C08"/>
    <w:rsid w:val="00142CE0"/>
    <w:rsid w:val="00146985"/>
    <w:rsid w:val="00151718"/>
    <w:rsid w:val="0015361E"/>
    <w:rsid w:val="0015640E"/>
    <w:rsid w:val="001571A9"/>
    <w:rsid w:val="00160BB0"/>
    <w:rsid w:val="00164DD0"/>
    <w:rsid w:val="0016565D"/>
    <w:rsid w:val="00165C54"/>
    <w:rsid w:val="00166439"/>
    <w:rsid w:val="001666B9"/>
    <w:rsid w:val="001666D5"/>
    <w:rsid w:val="00167619"/>
    <w:rsid w:val="001717C5"/>
    <w:rsid w:val="001741DB"/>
    <w:rsid w:val="001747AB"/>
    <w:rsid w:val="0017496D"/>
    <w:rsid w:val="001753C2"/>
    <w:rsid w:val="0018581F"/>
    <w:rsid w:val="00185C3F"/>
    <w:rsid w:val="0018747C"/>
    <w:rsid w:val="00191FA9"/>
    <w:rsid w:val="00191FFC"/>
    <w:rsid w:val="001937EC"/>
    <w:rsid w:val="00193E20"/>
    <w:rsid w:val="00194ED8"/>
    <w:rsid w:val="00195053"/>
    <w:rsid w:val="001A3414"/>
    <w:rsid w:val="001A655F"/>
    <w:rsid w:val="001A658F"/>
    <w:rsid w:val="001A7934"/>
    <w:rsid w:val="001B11ED"/>
    <w:rsid w:val="001B1EE4"/>
    <w:rsid w:val="001B2505"/>
    <w:rsid w:val="001B2E47"/>
    <w:rsid w:val="001B7377"/>
    <w:rsid w:val="001C02AC"/>
    <w:rsid w:val="001C08F8"/>
    <w:rsid w:val="001C1909"/>
    <w:rsid w:val="001C4162"/>
    <w:rsid w:val="001C59F0"/>
    <w:rsid w:val="001C772F"/>
    <w:rsid w:val="001C7EFB"/>
    <w:rsid w:val="001D24CD"/>
    <w:rsid w:val="001D340A"/>
    <w:rsid w:val="001D49A5"/>
    <w:rsid w:val="001E1427"/>
    <w:rsid w:val="001E4753"/>
    <w:rsid w:val="001E5A11"/>
    <w:rsid w:val="001E62B2"/>
    <w:rsid w:val="001F094C"/>
    <w:rsid w:val="001F28CD"/>
    <w:rsid w:val="001F2FE9"/>
    <w:rsid w:val="001F4387"/>
    <w:rsid w:val="001F67C3"/>
    <w:rsid w:val="002001E6"/>
    <w:rsid w:val="00200CFA"/>
    <w:rsid w:val="00200F46"/>
    <w:rsid w:val="002016D2"/>
    <w:rsid w:val="00203478"/>
    <w:rsid w:val="00204C2D"/>
    <w:rsid w:val="00210F26"/>
    <w:rsid w:val="00211A24"/>
    <w:rsid w:val="00214D5B"/>
    <w:rsid w:val="00216B40"/>
    <w:rsid w:val="00216BAE"/>
    <w:rsid w:val="00216C8A"/>
    <w:rsid w:val="00216D7E"/>
    <w:rsid w:val="00217802"/>
    <w:rsid w:val="00220BEA"/>
    <w:rsid w:val="0022325E"/>
    <w:rsid w:val="00227AB1"/>
    <w:rsid w:val="0023423B"/>
    <w:rsid w:val="00241514"/>
    <w:rsid w:val="00242B74"/>
    <w:rsid w:val="002445A8"/>
    <w:rsid w:val="00244E45"/>
    <w:rsid w:val="002455FF"/>
    <w:rsid w:val="00246E1E"/>
    <w:rsid w:val="002473A7"/>
    <w:rsid w:val="00247D77"/>
    <w:rsid w:val="00251260"/>
    <w:rsid w:val="0025193C"/>
    <w:rsid w:val="002519E4"/>
    <w:rsid w:val="00252F6D"/>
    <w:rsid w:val="00255A92"/>
    <w:rsid w:val="00256588"/>
    <w:rsid w:val="00256CA1"/>
    <w:rsid w:val="00263F0C"/>
    <w:rsid w:val="00267106"/>
    <w:rsid w:val="00270F50"/>
    <w:rsid w:val="00272334"/>
    <w:rsid w:val="00275832"/>
    <w:rsid w:val="002800C8"/>
    <w:rsid w:val="002808D9"/>
    <w:rsid w:val="00281AE1"/>
    <w:rsid w:val="00281B14"/>
    <w:rsid w:val="00282839"/>
    <w:rsid w:val="00283214"/>
    <w:rsid w:val="002844B0"/>
    <w:rsid w:val="00284EDD"/>
    <w:rsid w:val="00290812"/>
    <w:rsid w:val="00291696"/>
    <w:rsid w:val="002A0AFC"/>
    <w:rsid w:val="002A2C85"/>
    <w:rsid w:val="002A3AD8"/>
    <w:rsid w:val="002A5B99"/>
    <w:rsid w:val="002B0C6E"/>
    <w:rsid w:val="002B2FE7"/>
    <w:rsid w:val="002B5C9A"/>
    <w:rsid w:val="002B7F7A"/>
    <w:rsid w:val="002C04A4"/>
    <w:rsid w:val="002D1CE6"/>
    <w:rsid w:val="002D3CAB"/>
    <w:rsid w:val="002D5B15"/>
    <w:rsid w:val="002D5EF9"/>
    <w:rsid w:val="002D6F06"/>
    <w:rsid w:val="002E0212"/>
    <w:rsid w:val="002E5783"/>
    <w:rsid w:val="002E7FCD"/>
    <w:rsid w:val="002F3261"/>
    <w:rsid w:val="002F3694"/>
    <w:rsid w:val="002F4304"/>
    <w:rsid w:val="002F4563"/>
    <w:rsid w:val="002F4865"/>
    <w:rsid w:val="002F5F05"/>
    <w:rsid w:val="002F7CB0"/>
    <w:rsid w:val="002F7F93"/>
    <w:rsid w:val="003033DD"/>
    <w:rsid w:val="00306525"/>
    <w:rsid w:val="0030715E"/>
    <w:rsid w:val="003077C3"/>
    <w:rsid w:val="00310C12"/>
    <w:rsid w:val="0031122D"/>
    <w:rsid w:val="0031285C"/>
    <w:rsid w:val="00315FF0"/>
    <w:rsid w:val="00317391"/>
    <w:rsid w:val="003216C1"/>
    <w:rsid w:val="00323E16"/>
    <w:rsid w:val="00334BBE"/>
    <w:rsid w:val="0034086B"/>
    <w:rsid w:val="00340F12"/>
    <w:rsid w:val="00342553"/>
    <w:rsid w:val="003439FE"/>
    <w:rsid w:val="0034437D"/>
    <w:rsid w:val="00346C00"/>
    <w:rsid w:val="003470B9"/>
    <w:rsid w:val="003477A0"/>
    <w:rsid w:val="0035420A"/>
    <w:rsid w:val="0035475D"/>
    <w:rsid w:val="00355B0E"/>
    <w:rsid w:val="003564AF"/>
    <w:rsid w:val="00356BD0"/>
    <w:rsid w:val="003614EB"/>
    <w:rsid w:val="00361DD4"/>
    <w:rsid w:val="00363086"/>
    <w:rsid w:val="00363C9F"/>
    <w:rsid w:val="00372AAC"/>
    <w:rsid w:val="00373A64"/>
    <w:rsid w:val="00373E76"/>
    <w:rsid w:val="00376B5C"/>
    <w:rsid w:val="00376ED1"/>
    <w:rsid w:val="003804FD"/>
    <w:rsid w:val="00380F10"/>
    <w:rsid w:val="00382622"/>
    <w:rsid w:val="00382C6A"/>
    <w:rsid w:val="00392C3A"/>
    <w:rsid w:val="00393748"/>
    <w:rsid w:val="003948F9"/>
    <w:rsid w:val="003A0879"/>
    <w:rsid w:val="003A588D"/>
    <w:rsid w:val="003A7047"/>
    <w:rsid w:val="003A755C"/>
    <w:rsid w:val="003B506B"/>
    <w:rsid w:val="003B5C36"/>
    <w:rsid w:val="003C1C0C"/>
    <w:rsid w:val="003C4F0F"/>
    <w:rsid w:val="003C4F67"/>
    <w:rsid w:val="003C6505"/>
    <w:rsid w:val="003C7417"/>
    <w:rsid w:val="003C7A8E"/>
    <w:rsid w:val="003D3BEF"/>
    <w:rsid w:val="003D434E"/>
    <w:rsid w:val="003E0849"/>
    <w:rsid w:val="003E369A"/>
    <w:rsid w:val="003E4D4D"/>
    <w:rsid w:val="003E724E"/>
    <w:rsid w:val="003F152E"/>
    <w:rsid w:val="003F68BD"/>
    <w:rsid w:val="003F70ED"/>
    <w:rsid w:val="003F75F4"/>
    <w:rsid w:val="0040030E"/>
    <w:rsid w:val="00401F13"/>
    <w:rsid w:val="00402ECA"/>
    <w:rsid w:val="00403900"/>
    <w:rsid w:val="00406A0F"/>
    <w:rsid w:val="00412DDE"/>
    <w:rsid w:val="00413F59"/>
    <w:rsid w:val="0041421C"/>
    <w:rsid w:val="004175A9"/>
    <w:rsid w:val="00420C2D"/>
    <w:rsid w:val="00422BC7"/>
    <w:rsid w:val="00423146"/>
    <w:rsid w:val="004236F4"/>
    <w:rsid w:val="00424A68"/>
    <w:rsid w:val="00427800"/>
    <w:rsid w:val="00427B8B"/>
    <w:rsid w:val="00427FE0"/>
    <w:rsid w:val="00431E6A"/>
    <w:rsid w:val="00432BBF"/>
    <w:rsid w:val="004341D2"/>
    <w:rsid w:val="004442C0"/>
    <w:rsid w:val="004472E5"/>
    <w:rsid w:val="00447638"/>
    <w:rsid w:val="004476C2"/>
    <w:rsid w:val="00447A0B"/>
    <w:rsid w:val="00447FA5"/>
    <w:rsid w:val="00451F85"/>
    <w:rsid w:val="00454106"/>
    <w:rsid w:val="00454FD5"/>
    <w:rsid w:val="004577C3"/>
    <w:rsid w:val="00460329"/>
    <w:rsid w:val="00460CA1"/>
    <w:rsid w:val="00461132"/>
    <w:rsid w:val="0046181A"/>
    <w:rsid w:val="0046276E"/>
    <w:rsid w:val="00465565"/>
    <w:rsid w:val="004657A3"/>
    <w:rsid w:val="00465DB1"/>
    <w:rsid w:val="00483944"/>
    <w:rsid w:val="0048394D"/>
    <w:rsid w:val="00486350"/>
    <w:rsid w:val="004872AA"/>
    <w:rsid w:val="0049033D"/>
    <w:rsid w:val="00493A64"/>
    <w:rsid w:val="00495FF1"/>
    <w:rsid w:val="00497EB1"/>
    <w:rsid w:val="004A108D"/>
    <w:rsid w:val="004A22C9"/>
    <w:rsid w:val="004A2ED6"/>
    <w:rsid w:val="004A3490"/>
    <w:rsid w:val="004A358B"/>
    <w:rsid w:val="004A3767"/>
    <w:rsid w:val="004A3FCA"/>
    <w:rsid w:val="004A4219"/>
    <w:rsid w:val="004B3B45"/>
    <w:rsid w:val="004B4B04"/>
    <w:rsid w:val="004B66D4"/>
    <w:rsid w:val="004C2223"/>
    <w:rsid w:val="004C3327"/>
    <w:rsid w:val="004D6DC9"/>
    <w:rsid w:val="004E1B4C"/>
    <w:rsid w:val="004E315A"/>
    <w:rsid w:val="004E6433"/>
    <w:rsid w:val="004E7B56"/>
    <w:rsid w:val="004F0F3E"/>
    <w:rsid w:val="004F1484"/>
    <w:rsid w:val="004F17E1"/>
    <w:rsid w:val="004F18F0"/>
    <w:rsid w:val="004F2F06"/>
    <w:rsid w:val="004F7C7B"/>
    <w:rsid w:val="00500388"/>
    <w:rsid w:val="00505289"/>
    <w:rsid w:val="00505A23"/>
    <w:rsid w:val="00505B92"/>
    <w:rsid w:val="00510251"/>
    <w:rsid w:val="00511A9B"/>
    <w:rsid w:val="00512AB6"/>
    <w:rsid w:val="00513497"/>
    <w:rsid w:val="005139D8"/>
    <w:rsid w:val="005153DF"/>
    <w:rsid w:val="00515FB8"/>
    <w:rsid w:val="00520953"/>
    <w:rsid w:val="00520EEF"/>
    <w:rsid w:val="00520F1D"/>
    <w:rsid w:val="00521011"/>
    <w:rsid w:val="005255BB"/>
    <w:rsid w:val="00525954"/>
    <w:rsid w:val="00525D5F"/>
    <w:rsid w:val="00526CD0"/>
    <w:rsid w:val="005274FB"/>
    <w:rsid w:val="0053473A"/>
    <w:rsid w:val="00534874"/>
    <w:rsid w:val="0053520E"/>
    <w:rsid w:val="00535B12"/>
    <w:rsid w:val="00535C74"/>
    <w:rsid w:val="0053611E"/>
    <w:rsid w:val="00536BDE"/>
    <w:rsid w:val="00537EC0"/>
    <w:rsid w:val="005413AC"/>
    <w:rsid w:val="0054171E"/>
    <w:rsid w:val="00541813"/>
    <w:rsid w:val="00541FDF"/>
    <w:rsid w:val="00544E93"/>
    <w:rsid w:val="00547879"/>
    <w:rsid w:val="00547B48"/>
    <w:rsid w:val="005516D8"/>
    <w:rsid w:val="00551D76"/>
    <w:rsid w:val="005522D9"/>
    <w:rsid w:val="005522FE"/>
    <w:rsid w:val="005524A4"/>
    <w:rsid w:val="00552C16"/>
    <w:rsid w:val="00553A6F"/>
    <w:rsid w:val="00555AFC"/>
    <w:rsid w:val="005604AA"/>
    <w:rsid w:val="0056273F"/>
    <w:rsid w:val="00562C37"/>
    <w:rsid w:val="00562C5C"/>
    <w:rsid w:val="005651FC"/>
    <w:rsid w:val="00565E20"/>
    <w:rsid w:val="00567017"/>
    <w:rsid w:val="005723A4"/>
    <w:rsid w:val="0057651A"/>
    <w:rsid w:val="005767FB"/>
    <w:rsid w:val="00581A1A"/>
    <w:rsid w:val="00582224"/>
    <w:rsid w:val="005823F4"/>
    <w:rsid w:val="00582465"/>
    <w:rsid w:val="005878E9"/>
    <w:rsid w:val="0059026A"/>
    <w:rsid w:val="005903F4"/>
    <w:rsid w:val="00593CEC"/>
    <w:rsid w:val="00596B01"/>
    <w:rsid w:val="005977A9"/>
    <w:rsid w:val="005A2F62"/>
    <w:rsid w:val="005A7233"/>
    <w:rsid w:val="005B20C4"/>
    <w:rsid w:val="005B2E6F"/>
    <w:rsid w:val="005B3A5F"/>
    <w:rsid w:val="005B4658"/>
    <w:rsid w:val="005B51B7"/>
    <w:rsid w:val="005B6FAC"/>
    <w:rsid w:val="005B71F1"/>
    <w:rsid w:val="005B7854"/>
    <w:rsid w:val="005C0881"/>
    <w:rsid w:val="005C0F21"/>
    <w:rsid w:val="005C2679"/>
    <w:rsid w:val="005C2BF9"/>
    <w:rsid w:val="005C4BAA"/>
    <w:rsid w:val="005C504E"/>
    <w:rsid w:val="005C5A5A"/>
    <w:rsid w:val="005D42B4"/>
    <w:rsid w:val="005D46EA"/>
    <w:rsid w:val="005D67FC"/>
    <w:rsid w:val="005E0259"/>
    <w:rsid w:val="005E4B7D"/>
    <w:rsid w:val="005E4DEC"/>
    <w:rsid w:val="005E6632"/>
    <w:rsid w:val="005F097B"/>
    <w:rsid w:val="005F2010"/>
    <w:rsid w:val="005F3D46"/>
    <w:rsid w:val="00601901"/>
    <w:rsid w:val="00603D9C"/>
    <w:rsid w:val="00604D21"/>
    <w:rsid w:val="00606ED0"/>
    <w:rsid w:val="006128DD"/>
    <w:rsid w:val="0061444C"/>
    <w:rsid w:val="00614753"/>
    <w:rsid w:val="00614F0C"/>
    <w:rsid w:val="00616851"/>
    <w:rsid w:val="00617D12"/>
    <w:rsid w:val="00620206"/>
    <w:rsid w:val="0062090B"/>
    <w:rsid w:val="00621682"/>
    <w:rsid w:val="00623A6E"/>
    <w:rsid w:val="00623AAE"/>
    <w:rsid w:val="00623D38"/>
    <w:rsid w:val="00624674"/>
    <w:rsid w:val="00625FD1"/>
    <w:rsid w:val="006263C6"/>
    <w:rsid w:val="00627216"/>
    <w:rsid w:val="006364E0"/>
    <w:rsid w:val="00641B68"/>
    <w:rsid w:val="0064562F"/>
    <w:rsid w:val="00650B30"/>
    <w:rsid w:val="00651502"/>
    <w:rsid w:val="00653028"/>
    <w:rsid w:val="00656C8B"/>
    <w:rsid w:val="00662046"/>
    <w:rsid w:val="00664B23"/>
    <w:rsid w:val="006650DA"/>
    <w:rsid w:val="00665657"/>
    <w:rsid w:val="00667957"/>
    <w:rsid w:val="00673DE9"/>
    <w:rsid w:val="006771E1"/>
    <w:rsid w:val="006775D0"/>
    <w:rsid w:val="00677BF1"/>
    <w:rsid w:val="0068081B"/>
    <w:rsid w:val="00681037"/>
    <w:rsid w:val="006810FD"/>
    <w:rsid w:val="00683032"/>
    <w:rsid w:val="0068402F"/>
    <w:rsid w:val="00684630"/>
    <w:rsid w:val="0069298F"/>
    <w:rsid w:val="00692AEB"/>
    <w:rsid w:val="006933E7"/>
    <w:rsid w:val="0069393C"/>
    <w:rsid w:val="006973ED"/>
    <w:rsid w:val="006A17FF"/>
    <w:rsid w:val="006A3D05"/>
    <w:rsid w:val="006B20E4"/>
    <w:rsid w:val="006B7FE8"/>
    <w:rsid w:val="006C08B4"/>
    <w:rsid w:val="006C09DA"/>
    <w:rsid w:val="006C142E"/>
    <w:rsid w:val="006C2BBB"/>
    <w:rsid w:val="006C2BE9"/>
    <w:rsid w:val="006C4507"/>
    <w:rsid w:val="006C6D43"/>
    <w:rsid w:val="006C7716"/>
    <w:rsid w:val="006D3996"/>
    <w:rsid w:val="006D6AD1"/>
    <w:rsid w:val="006D77AF"/>
    <w:rsid w:val="006E02C3"/>
    <w:rsid w:val="006E1BC4"/>
    <w:rsid w:val="006E2268"/>
    <w:rsid w:val="006E4C64"/>
    <w:rsid w:val="006E561C"/>
    <w:rsid w:val="006E6863"/>
    <w:rsid w:val="006E73FE"/>
    <w:rsid w:val="006F0536"/>
    <w:rsid w:val="006F0E7B"/>
    <w:rsid w:val="006F7E0F"/>
    <w:rsid w:val="007000B5"/>
    <w:rsid w:val="00700130"/>
    <w:rsid w:val="0070388D"/>
    <w:rsid w:val="007053C1"/>
    <w:rsid w:val="00706168"/>
    <w:rsid w:val="0070675E"/>
    <w:rsid w:val="0070706B"/>
    <w:rsid w:val="007106F9"/>
    <w:rsid w:val="00712F0C"/>
    <w:rsid w:val="00713524"/>
    <w:rsid w:val="00722DC2"/>
    <w:rsid w:val="00722EE8"/>
    <w:rsid w:val="007240C4"/>
    <w:rsid w:val="00724967"/>
    <w:rsid w:val="00724C4F"/>
    <w:rsid w:val="00726419"/>
    <w:rsid w:val="0073087B"/>
    <w:rsid w:val="007325BA"/>
    <w:rsid w:val="0074041C"/>
    <w:rsid w:val="00740A74"/>
    <w:rsid w:val="007417E2"/>
    <w:rsid w:val="00741C3E"/>
    <w:rsid w:val="00743ACC"/>
    <w:rsid w:val="0074495D"/>
    <w:rsid w:val="00745415"/>
    <w:rsid w:val="00750CCF"/>
    <w:rsid w:val="00750FF5"/>
    <w:rsid w:val="00751C3E"/>
    <w:rsid w:val="007528C3"/>
    <w:rsid w:val="00753ED2"/>
    <w:rsid w:val="00754D72"/>
    <w:rsid w:val="0075500D"/>
    <w:rsid w:val="00755669"/>
    <w:rsid w:val="00756726"/>
    <w:rsid w:val="00757671"/>
    <w:rsid w:val="00760C5F"/>
    <w:rsid w:val="007611E0"/>
    <w:rsid w:val="007617C8"/>
    <w:rsid w:val="00763D2B"/>
    <w:rsid w:val="0076685B"/>
    <w:rsid w:val="00766D61"/>
    <w:rsid w:val="0077401A"/>
    <w:rsid w:val="007751BA"/>
    <w:rsid w:val="00776288"/>
    <w:rsid w:val="00780218"/>
    <w:rsid w:val="007807A6"/>
    <w:rsid w:val="007825CD"/>
    <w:rsid w:val="00783702"/>
    <w:rsid w:val="00785932"/>
    <w:rsid w:val="007865DC"/>
    <w:rsid w:val="007871A7"/>
    <w:rsid w:val="00787836"/>
    <w:rsid w:val="00792382"/>
    <w:rsid w:val="00795411"/>
    <w:rsid w:val="00797A86"/>
    <w:rsid w:val="00797CAE"/>
    <w:rsid w:val="007A07B9"/>
    <w:rsid w:val="007A2B67"/>
    <w:rsid w:val="007A4786"/>
    <w:rsid w:val="007A5062"/>
    <w:rsid w:val="007B04D6"/>
    <w:rsid w:val="007B0F8E"/>
    <w:rsid w:val="007B174E"/>
    <w:rsid w:val="007B1944"/>
    <w:rsid w:val="007B1B5A"/>
    <w:rsid w:val="007B23E4"/>
    <w:rsid w:val="007C2BC4"/>
    <w:rsid w:val="007C6890"/>
    <w:rsid w:val="007D66D9"/>
    <w:rsid w:val="007D6DF3"/>
    <w:rsid w:val="007D702E"/>
    <w:rsid w:val="007E2431"/>
    <w:rsid w:val="007E294D"/>
    <w:rsid w:val="007E33CB"/>
    <w:rsid w:val="007E4E66"/>
    <w:rsid w:val="007E54F6"/>
    <w:rsid w:val="007E6714"/>
    <w:rsid w:val="007E7A37"/>
    <w:rsid w:val="007F0EAC"/>
    <w:rsid w:val="007F1B09"/>
    <w:rsid w:val="007F4119"/>
    <w:rsid w:val="007F72E6"/>
    <w:rsid w:val="00801729"/>
    <w:rsid w:val="008038A0"/>
    <w:rsid w:val="00807CA1"/>
    <w:rsid w:val="00807CB3"/>
    <w:rsid w:val="00811387"/>
    <w:rsid w:val="00811B8D"/>
    <w:rsid w:val="00811D64"/>
    <w:rsid w:val="0081253F"/>
    <w:rsid w:val="0081347A"/>
    <w:rsid w:val="00814CD1"/>
    <w:rsid w:val="0081571D"/>
    <w:rsid w:val="00816AB2"/>
    <w:rsid w:val="00817F80"/>
    <w:rsid w:val="00821C3C"/>
    <w:rsid w:val="00824D07"/>
    <w:rsid w:val="00827721"/>
    <w:rsid w:val="00827AA8"/>
    <w:rsid w:val="00827DA9"/>
    <w:rsid w:val="00830A73"/>
    <w:rsid w:val="008343FF"/>
    <w:rsid w:val="00835230"/>
    <w:rsid w:val="00836591"/>
    <w:rsid w:val="00841BF5"/>
    <w:rsid w:val="008423E5"/>
    <w:rsid w:val="008429FA"/>
    <w:rsid w:val="008461D5"/>
    <w:rsid w:val="0084734F"/>
    <w:rsid w:val="00851F4A"/>
    <w:rsid w:val="008521CE"/>
    <w:rsid w:val="0085351F"/>
    <w:rsid w:val="00855B33"/>
    <w:rsid w:val="00856FB5"/>
    <w:rsid w:val="008573B0"/>
    <w:rsid w:val="00863797"/>
    <w:rsid w:val="00865843"/>
    <w:rsid w:val="0086637A"/>
    <w:rsid w:val="00866AEB"/>
    <w:rsid w:val="00867BB3"/>
    <w:rsid w:val="00867DF5"/>
    <w:rsid w:val="00870083"/>
    <w:rsid w:val="00870084"/>
    <w:rsid w:val="00874947"/>
    <w:rsid w:val="00875201"/>
    <w:rsid w:val="00875C3E"/>
    <w:rsid w:val="00882CF9"/>
    <w:rsid w:val="008843E9"/>
    <w:rsid w:val="00884F8D"/>
    <w:rsid w:val="00887063"/>
    <w:rsid w:val="008871DB"/>
    <w:rsid w:val="0088742B"/>
    <w:rsid w:val="00890FFB"/>
    <w:rsid w:val="00891DA1"/>
    <w:rsid w:val="0089343B"/>
    <w:rsid w:val="00896102"/>
    <w:rsid w:val="008964D7"/>
    <w:rsid w:val="008A08ED"/>
    <w:rsid w:val="008A386E"/>
    <w:rsid w:val="008A486F"/>
    <w:rsid w:val="008A64F9"/>
    <w:rsid w:val="008B31F3"/>
    <w:rsid w:val="008B3660"/>
    <w:rsid w:val="008B4EF6"/>
    <w:rsid w:val="008B66FC"/>
    <w:rsid w:val="008C0891"/>
    <w:rsid w:val="008C3375"/>
    <w:rsid w:val="008C369B"/>
    <w:rsid w:val="008C39C2"/>
    <w:rsid w:val="008D2785"/>
    <w:rsid w:val="008D2932"/>
    <w:rsid w:val="008D2BED"/>
    <w:rsid w:val="008D3397"/>
    <w:rsid w:val="008D33FC"/>
    <w:rsid w:val="008D7C0C"/>
    <w:rsid w:val="008E64C0"/>
    <w:rsid w:val="008E6A55"/>
    <w:rsid w:val="008E7E6C"/>
    <w:rsid w:val="008F3FAE"/>
    <w:rsid w:val="008F505E"/>
    <w:rsid w:val="008F689A"/>
    <w:rsid w:val="008F7ACD"/>
    <w:rsid w:val="00900A2D"/>
    <w:rsid w:val="00901121"/>
    <w:rsid w:val="009015B1"/>
    <w:rsid w:val="00903348"/>
    <w:rsid w:val="009065D6"/>
    <w:rsid w:val="00913DCA"/>
    <w:rsid w:val="009163B4"/>
    <w:rsid w:val="009167F7"/>
    <w:rsid w:val="00920127"/>
    <w:rsid w:val="009204F7"/>
    <w:rsid w:val="009233F7"/>
    <w:rsid w:val="0092367F"/>
    <w:rsid w:val="0092532E"/>
    <w:rsid w:val="00930BCB"/>
    <w:rsid w:val="00930F29"/>
    <w:rsid w:val="009314A3"/>
    <w:rsid w:val="0093356E"/>
    <w:rsid w:val="009367D5"/>
    <w:rsid w:val="00942346"/>
    <w:rsid w:val="009430BC"/>
    <w:rsid w:val="00945265"/>
    <w:rsid w:val="009464C8"/>
    <w:rsid w:val="009471C0"/>
    <w:rsid w:val="009563A8"/>
    <w:rsid w:val="0095760C"/>
    <w:rsid w:val="00960FCF"/>
    <w:rsid w:val="00964A1E"/>
    <w:rsid w:val="00965ACA"/>
    <w:rsid w:val="00966C17"/>
    <w:rsid w:val="00970F42"/>
    <w:rsid w:val="00972CBD"/>
    <w:rsid w:val="009748BA"/>
    <w:rsid w:val="00974ABE"/>
    <w:rsid w:val="009757FC"/>
    <w:rsid w:val="00976363"/>
    <w:rsid w:val="0098028C"/>
    <w:rsid w:val="0098222C"/>
    <w:rsid w:val="00983579"/>
    <w:rsid w:val="0098375F"/>
    <w:rsid w:val="0099119E"/>
    <w:rsid w:val="00995319"/>
    <w:rsid w:val="00995417"/>
    <w:rsid w:val="00997DDF"/>
    <w:rsid w:val="009A038B"/>
    <w:rsid w:val="009A0F7D"/>
    <w:rsid w:val="009A10EC"/>
    <w:rsid w:val="009A4174"/>
    <w:rsid w:val="009A527F"/>
    <w:rsid w:val="009A535C"/>
    <w:rsid w:val="009A7675"/>
    <w:rsid w:val="009B074C"/>
    <w:rsid w:val="009B3823"/>
    <w:rsid w:val="009B3938"/>
    <w:rsid w:val="009B52C5"/>
    <w:rsid w:val="009C00E6"/>
    <w:rsid w:val="009C290B"/>
    <w:rsid w:val="009C3FB8"/>
    <w:rsid w:val="009C4E06"/>
    <w:rsid w:val="009C52B5"/>
    <w:rsid w:val="009D0C9A"/>
    <w:rsid w:val="009D2028"/>
    <w:rsid w:val="009D2ED7"/>
    <w:rsid w:val="009D34E3"/>
    <w:rsid w:val="009D3657"/>
    <w:rsid w:val="009D62BD"/>
    <w:rsid w:val="009D7A3B"/>
    <w:rsid w:val="009D7F0B"/>
    <w:rsid w:val="009E06D7"/>
    <w:rsid w:val="009E1C7B"/>
    <w:rsid w:val="009E5032"/>
    <w:rsid w:val="009E5B0E"/>
    <w:rsid w:val="009E655A"/>
    <w:rsid w:val="009F146C"/>
    <w:rsid w:val="009F2B2B"/>
    <w:rsid w:val="009F32B1"/>
    <w:rsid w:val="009F40AB"/>
    <w:rsid w:val="009F6F0F"/>
    <w:rsid w:val="00A0641C"/>
    <w:rsid w:val="00A07437"/>
    <w:rsid w:val="00A110C3"/>
    <w:rsid w:val="00A1308F"/>
    <w:rsid w:val="00A131DB"/>
    <w:rsid w:val="00A13B33"/>
    <w:rsid w:val="00A1763B"/>
    <w:rsid w:val="00A210A3"/>
    <w:rsid w:val="00A23BCF"/>
    <w:rsid w:val="00A24450"/>
    <w:rsid w:val="00A251BA"/>
    <w:rsid w:val="00A27C7D"/>
    <w:rsid w:val="00A40657"/>
    <w:rsid w:val="00A41D4E"/>
    <w:rsid w:val="00A41F1C"/>
    <w:rsid w:val="00A432C1"/>
    <w:rsid w:val="00A43E5D"/>
    <w:rsid w:val="00A51411"/>
    <w:rsid w:val="00A52242"/>
    <w:rsid w:val="00A53F2A"/>
    <w:rsid w:val="00A5416A"/>
    <w:rsid w:val="00A54C14"/>
    <w:rsid w:val="00A60D3E"/>
    <w:rsid w:val="00A61D78"/>
    <w:rsid w:val="00A638EA"/>
    <w:rsid w:val="00A63CAE"/>
    <w:rsid w:val="00A65272"/>
    <w:rsid w:val="00A71E59"/>
    <w:rsid w:val="00A72AEC"/>
    <w:rsid w:val="00A76863"/>
    <w:rsid w:val="00A76C47"/>
    <w:rsid w:val="00A77132"/>
    <w:rsid w:val="00A81B05"/>
    <w:rsid w:val="00A81E31"/>
    <w:rsid w:val="00A832FD"/>
    <w:rsid w:val="00A83A7C"/>
    <w:rsid w:val="00A922ED"/>
    <w:rsid w:val="00A95C39"/>
    <w:rsid w:val="00A97339"/>
    <w:rsid w:val="00AA16A5"/>
    <w:rsid w:val="00AA1970"/>
    <w:rsid w:val="00AA7CFB"/>
    <w:rsid w:val="00AB03BC"/>
    <w:rsid w:val="00AB213E"/>
    <w:rsid w:val="00AB22C9"/>
    <w:rsid w:val="00AC20A0"/>
    <w:rsid w:val="00AC2BBB"/>
    <w:rsid w:val="00AC3FDE"/>
    <w:rsid w:val="00AC7E2C"/>
    <w:rsid w:val="00AD11E5"/>
    <w:rsid w:val="00AD1CD3"/>
    <w:rsid w:val="00AD24C7"/>
    <w:rsid w:val="00AD3B50"/>
    <w:rsid w:val="00AD3E9C"/>
    <w:rsid w:val="00AD49F7"/>
    <w:rsid w:val="00AE116E"/>
    <w:rsid w:val="00AE2EE1"/>
    <w:rsid w:val="00AE37C2"/>
    <w:rsid w:val="00AE6364"/>
    <w:rsid w:val="00AE69C7"/>
    <w:rsid w:val="00AF2316"/>
    <w:rsid w:val="00AF2580"/>
    <w:rsid w:val="00AF2B9A"/>
    <w:rsid w:val="00AF55DA"/>
    <w:rsid w:val="00AF6DD3"/>
    <w:rsid w:val="00B007BC"/>
    <w:rsid w:val="00B05ACB"/>
    <w:rsid w:val="00B0774D"/>
    <w:rsid w:val="00B10C5D"/>
    <w:rsid w:val="00B10F97"/>
    <w:rsid w:val="00B154F9"/>
    <w:rsid w:val="00B156F0"/>
    <w:rsid w:val="00B16A20"/>
    <w:rsid w:val="00B1700B"/>
    <w:rsid w:val="00B22001"/>
    <w:rsid w:val="00B25429"/>
    <w:rsid w:val="00B25FC6"/>
    <w:rsid w:val="00B264DB"/>
    <w:rsid w:val="00B26957"/>
    <w:rsid w:val="00B33B58"/>
    <w:rsid w:val="00B347FE"/>
    <w:rsid w:val="00B34DB1"/>
    <w:rsid w:val="00B52BC5"/>
    <w:rsid w:val="00B54D0F"/>
    <w:rsid w:val="00B55CD1"/>
    <w:rsid w:val="00B57024"/>
    <w:rsid w:val="00B609B8"/>
    <w:rsid w:val="00B61A1E"/>
    <w:rsid w:val="00B63800"/>
    <w:rsid w:val="00B638D2"/>
    <w:rsid w:val="00B65D56"/>
    <w:rsid w:val="00B65DAF"/>
    <w:rsid w:val="00B66E1B"/>
    <w:rsid w:val="00B70928"/>
    <w:rsid w:val="00B720D7"/>
    <w:rsid w:val="00B73BA6"/>
    <w:rsid w:val="00B740E1"/>
    <w:rsid w:val="00B74810"/>
    <w:rsid w:val="00B748DC"/>
    <w:rsid w:val="00B776A1"/>
    <w:rsid w:val="00B812B0"/>
    <w:rsid w:val="00B829CE"/>
    <w:rsid w:val="00B84CC1"/>
    <w:rsid w:val="00B865EC"/>
    <w:rsid w:val="00B900C8"/>
    <w:rsid w:val="00B9023C"/>
    <w:rsid w:val="00B9151D"/>
    <w:rsid w:val="00B918CC"/>
    <w:rsid w:val="00B91ED4"/>
    <w:rsid w:val="00B95259"/>
    <w:rsid w:val="00B95968"/>
    <w:rsid w:val="00B95BE4"/>
    <w:rsid w:val="00BA027B"/>
    <w:rsid w:val="00BA0C4A"/>
    <w:rsid w:val="00BA2683"/>
    <w:rsid w:val="00BA5184"/>
    <w:rsid w:val="00BA57EA"/>
    <w:rsid w:val="00BA6015"/>
    <w:rsid w:val="00BB243E"/>
    <w:rsid w:val="00BB56E7"/>
    <w:rsid w:val="00BB5FE7"/>
    <w:rsid w:val="00BB6938"/>
    <w:rsid w:val="00BC3425"/>
    <w:rsid w:val="00BC3FA7"/>
    <w:rsid w:val="00BC6689"/>
    <w:rsid w:val="00BD1655"/>
    <w:rsid w:val="00BD2DBC"/>
    <w:rsid w:val="00BD687D"/>
    <w:rsid w:val="00BD70F1"/>
    <w:rsid w:val="00BE0CD2"/>
    <w:rsid w:val="00BE15D3"/>
    <w:rsid w:val="00BE4C59"/>
    <w:rsid w:val="00BE5654"/>
    <w:rsid w:val="00BE5A61"/>
    <w:rsid w:val="00BE5FC6"/>
    <w:rsid w:val="00BE6639"/>
    <w:rsid w:val="00BE6729"/>
    <w:rsid w:val="00BF377C"/>
    <w:rsid w:val="00BF4ACA"/>
    <w:rsid w:val="00BF5344"/>
    <w:rsid w:val="00BF582A"/>
    <w:rsid w:val="00BF5D69"/>
    <w:rsid w:val="00C015C0"/>
    <w:rsid w:val="00C05715"/>
    <w:rsid w:val="00C111C7"/>
    <w:rsid w:val="00C114D5"/>
    <w:rsid w:val="00C16B8F"/>
    <w:rsid w:val="00C17523"/>
    <w:rsid w:val="00C20DE3"/>
    <w:rsid w:val="00C24805"/>
    <w:rsid w:val="00C25085"/>
    <w:rsid w:val="00C259EE"/>
    <w:rsid w:val="00C262D6"/>
    <w:rsid w:val="00C2725A"/>
    <w:rsid w:val="00C30374"/>
    <w:rsid w:val="00C3175B"/>
    <w:rsid w:val="00C32206"/>
    <w:rsid w:val="00C33AB4"/>
    <w:rsid w:val="00C34B33"/>
    <w:rsid w:val="00C34FD8"/>
    <w:rsid w:val="00C36F00"/>
    <w:rsid w:val="00C37AA4"/>
    <w:rsid w:val="00C410AF"/>
    <w:rsid w:val="00C43456"/>
    <w:rsid w:val="00C465AC"/>
    <w:rsid w:val="00C46951"/>
    <w:rsid w:val="00C474A6"/>
    <w:rsid w:val="00C47A55"/>
    <w:rsid w:val="00C52105"/>
    <w:rsid w:val="00C521B0"/>
    <w:rsid w:val="00C54520"/>
    <w:rsid w:val="00C54BA1"/>
    <w:rsid w:val="00C56478"/>
    <w:rsid w:val="00C567F8"/>
    <w:rsid w:val="00C630F5"/>
    <w:rsid w:val="00C641CE"/>
    <w:rsid w:val="00C64CA0"/>
    <w:rsid w:val="00C66FEF"/>
    <w:rsid w:val="00C6762D"/>
    <w:rsid w:val="00C67823"/>
    <w:rsid w:val="00C74DAE"/>
    <w:rsid w:val="00C76671"/>
    <w:rsid w:val="00C76D52"/>
    <w:rsid w:val="00C77B43"/>
    <w:rsid w:val="00C87713"/>
    <w:rsid w:val="00C87BFB"/>
    <w:rsid w:val="00C90124"/>
    <w:rsid w:val="00C92EF0"/>
    <w:rsid w:val="00C93D8A"/>
    <w:rsid w:val="00C9460A"/>
    <w:rsid w:val="00C9597C"/>
    <w:rsid w:val="00C9628E"/>
    <w:rsid w:val="00C96B65"/>
    <w:rsid w:val="00CA3F4D"/>
    <w:rsid w:val="00CA652B"/>
    <w:rsid w:val="00CB2A7B"/>
    <w:rsid w:val="00CB2B3C"/>
    <w:rsid w:val="00CC1B88"/>
    <w:rsid w:val="00CC401D"/>
    <w:rsid w:val="00CD0D5A"/>
    <w:rsid w:val="00CD123B"/>
    <w:rsid w:val="00CD1450"/>
    <w:rsid w:val="00CD2A04"/>
    <w:rsid w:val="00CE1F04"/>
    <w:rsid w:val="00CE43A6"/>
    <w:rsid w:val="00CE4630"/>
    <w:rsid w:val="00CE5A81"/>
    <w:rsid w:val="00CE697D"/>
    <w:rsid w:val="00CE75D9"/>
    <w:rsid w:val="00CF40E2"/>
    <w:rsid w:val="00CF51CD"/>
    <w:rsid w:val="00CF5D13"/>
    <w:rsid w:val="00CF7E40"/>
    <w:rsid w:val="00D01147"/>
    <w:rsid w:val="00D0277B"/>
    <w:rsid w:val="00D03C8B"/>
    <w:rsid w:val="00D05AE1"/>
    <w:rsid w:val="00D0678C"/>
    <w:rsid w:val="00D06C90"/>
    <w:rsid w:val="00D078D7"/>
    <w:rsid w:val="00D10911"/>
    <w:rsid w:val="00D147A7"/>
    <w:rsid w:val="00D173C2"/>
    <w:rsid w:val="00D217B2"/>
    <w:rsid w:val="00D23DA9"/>
    <w:rsid w:val="00D30685"/>
    <w:rsid w:val="00D306D5"/>
    <w:rsid w:val="00D3171B"/>
    <w:rsid w:val="00D3663E"/>
    <w:rsid w:val="00D36B8B"/>
    <w:rsid w:val="00D37EF5"/>
    <w:rsid w:val="00D40E97"/>
    <w:rsid w:val="00D4217C"/>
    <w:rsid w:val="00D4569D"/>
    <w:rsid w:val="00D46919"/>
    <w:rsid w:val="00D46CDA"/>
    <w:rsid w:val="00D47358"/>
    <w:rsid w:val="00D474CC"/>
    <w:rsid w:val="00D475C0"/>
    <w:rsid w:val="00D5245C"/>
    <w:rsid w:val="00D52769"/>
    <w:rsid w:val="00D568AB"/>
    <w:rsid w:val="00D60F93"/>
    <w:rsid w:val="00D634B1"/>
    <w:rsid w:val="00D64C54"/>
    <w:rsid w:val="00D66E5C"/>
    <w:rsid w:val="00D70016"/>
    <w:rsid w:val="00D70D34"/>
    <w:rsid w:val="00D7181B"/>
    <w:rsid w:val="00D73320"/>
    <w:rsid w:val="00D75308"/>
    <w:rsid w:val="00D77D87"/>
    <w:rsid w:val="00D82327"/>
    <w:rsid w:val="00D84186"/>
    <w:rsid w:val="00D84883"/>
    <w:rsid w:val="00D85078"/>
    <w:rsid w:val="00D877A9"/>
    <w:rsid w:val="00D93552"/>
    <w:rsid w:val="00D96B45"/>
    <w:rsid w:val="00D97865"/>
    <w:rsid w:val="00DA02DB"/>
    <w:rsid w:val="00DA0AAF"/>
    <w:rsid w:val="00DA24FA"/>
    <w:rsid w:val="00DA43B2"/>
    <w:rsid w:val="00DB0D00"/>
    <w:rsid w:val="00DB2F55"/>
    <w:rsid w:val="00DC102D"/>
    <w:rsid w:val="00DC262C"/>
    <w:rsid w:val="00DC68EB"/>
    <w:rsid w:val="00DC7192"/>
    <w:rsid w:val="00DC7CDC"/>
    <w:rsid w:val="00DD51C4"/>
    <w:rsid w:val="00DD5307"/>
    <w:rsid w:val="00DD608C"/>
    <w:rsid w:val="00DE43CA"/>
    <w:rsid w:val="00DE4937"/>
    <w:rsid w:val="00DE7B15"/>
    <w:rsid w:val="00DF5638"/>
    <w:rsid w:val="00E0050F"/>
    <w:rsid w:val="00E0571E"/>
    <w:rsid w:val="00E073D5"/>
    <w:rsid w:val="00E075DC"/>
    <w:rsid w:val="00E079CF"/>
    <w:rsid w:val="00E104A2"/>
    <w:rsid w:val="00E10AE3"/>
    <w:rsid w:val="00E10AF5"/>
    <w:rsid w:val="00E12D21"/>
    <w:rsid w:val="00E157D9"/>
    <w:rsid w:val="00E15BC9"/>
    <w:rsid w:val="00E2487B"/>
    <w:rsid w:val="00E2606D"/>
    <w:rsid w:val="00E27525"/>
    <w:rsid w:val="00E31826"/>
    <w:rsid w:val="00E35CBD"/>
    <w:rsid w:val="00E40BED"/>
    <w:rsid w:val="00E40FA1"/>
    <w:rsid w:val="00E41158"/>
    <w:rsid w:val="00E45F8B"/>
    <w:rsid w:val="00E46274"/>
    <w:rsid w:val="00E47FB7"/>
    <w:rsid w:val="00E50019"/>
    <w:rsid w:val="00E513E8"/>
    <w:rsid w:val="00E5581E"/>
    <w:rsid w:val="00E60A38"/>
    <w:rsid w:val="00E658D0"/>
    <w:rsid w:val="00E66B5F"/>
    <w:rsid w:val="00E67239"/>
    <w:rsid w:val="00E674D0"/>
    <w:rsid w:val="00E709A6"/>
    <w:rsid w:val="00E70DAF"/>
    <w:rsid w:val="00E7147D"/>
    <w:rsid w:val="00E72685"/>
    <w:rsid w:val="00E73B66"/>
    <w:rsid w:val="00E74C10"/>
    <w:rsid w:val="00E75B2B"/>
    <w:rsid w:val="00E771BF"/>
    <w:rsid w:val="00E816E2"/>
    <w:rsid w:val="00E82317"/>
    <w:rsid w:val="00E8363D"/>
    <w:rsid w:val="00E83957"/>
    <w:rsid w:val="00E87649"/>
    <w:rsid w:val="00E87DA9"/>
    <w:rsid w:val="00E901BD"/>
    <w:rsid w:val="00E93486"/>
    <w:rsid w:val="00E9447F"/>
    <w:rsid w:val="00E9473F"/>
    <w:rsid w:val="00E94C17"/>
    <w:rsid w:val="00EA0584"/>
    <w:rsid w:val="00EA14F1"/>
    <w:rsid w:val="00EA1C29"/>
    <w:rsid w:val="00EA41C3"/>
    <w:rsid w:val="00EA4D99"/>
    <w:rsid w:val="00EA5263"/>
    <w:rsid w:val="00EA5798"/>
    <w:rsid w:val="00EA7539"/>
    <w:rsid w:val="00EA7E1F"/>
    <w:rsid w:val="00EB1FAA"/>
    <w:rsid w:val="00EB27AA"/>
    <w:rsid w:val="00EB47E1"/>
    <w:rsid w:val="00EB4CB0"/>
    <w:rsid w:val="00EB4F31"/>
    <w:rsid w:val="00EB50DB"/>
    <w:rsid w:val="00EB6BB9"/>
    <w:rsid w:val="00EC0777"/>
    <w:rsid w:val="00EC533B"/>
    <w:rsid w:val="00EC76D2"/>
    <w:rsid w:val="00ED06E7"/>
    <w:rsid w:val="00ED379F"/>
    <w:rsid w:val="00ED5F5B"/>
    <w:rsid w:val="00ED72AC"/>
    <w:rsid w:val="00EE1550"/>
    <w:rsid w:val="00EE3C32"/>
    <w:rsid w:val="00EE4DF8"/>
    <w:rsid w:val="00EF03A7"/>
    <w:rsid w:val="00EF0463"/>
    <w:rsid w:val="00EF1171"/>
    <w:rsid w:val="00EF4032"/>
    <w:rsid w:val="00EF51F6"/>
    <w:rsid w:val="00EF5DB4"/>
    <w:rsid w:val="00EF7B06"/>
    <w:rsid w:val="00F02FCB"/>
    <w:rsid w:val="00F07764"/>
    <w:rsid w:val="00F11963"/>
    <w:rsid w:val="00F12F7B"/>
    <w:rsid w:val="00F146DF"/>
    <w:rsid w:val="00F173BA"/>
    <w:rsid w:val="00F228C3"/>
    <w:rsid w:val="00F2553A"/>
    <w:rsid w:val="00F2614F"/>
    <w:rsid w:val="00F26BC2"/>
    <w:rsid w:val="00F31AF1"/>
    <w:rsid w:val="00F344E2"/>
    <w:rsid w:val="00F360D3"/>
    <w:rsid w:val="00F41537"/>
    <w:rsid w:val="00F43F36"/>
    <w:rsid w:val="00F52057"/>
    <w:rsid w:val="00F52450"/>
    <w:rsid w:val="00F53280"/>
    <w:rsid w:val="00F53EA5"/>
    <w:rsid w:val="00F541A9"/>
    <w:rsid w:val="00F554C6"/>
    <w:rsid w:val="00F5577B"/>
    <w:rsid w:val="00F6001F"/>
    <w:rsid w:val="00F61E4B"/>
    <w:rsid w:val="00F620A0"/>
    <w:rsid w:val="00F63919"/>
    <w:rsid w:val="00F63A63"/>
    <w:rsid w:val="00F70619"/>
    <w:rsid w:val="00F7098B"/>
    <w:rsid w:val="00F71169"/>
    <w:rsid w:val="00F712E6"/>
    <w:rsid w:val="00F71BAD"/>
    <w:rsid w:val="00F73E2B"/>
    <w:rsid w:val="00F74F1A"/>
    <w:rsid w:val="00F751D1"/>
    <w:rsid w:val="00F7778A"/>
    <w:rsid w:val="00F804E5"/>
    <w:rsid w:val="00F80DFD"/>
    <w:rsid w:val="00F81B49"/>
    <w:rsid w:val="00F831B7"/>
    <w:rsid w:val="00F84383"/>
    <w:rsid w:val="00F8502A"/>
    <w:rsid w:val="00F86977"/>
    <w:rsid w:val="00F8786F"/>
    <w:rsid w:val="00F87B6A"/>
    <w:rsid w:val="00F92580"/>
    <w:rsid w:val="00F94F24"/>
    <w:rsid w:val="00F96B6B"/>
    <w:rsid w:val="00FA19D6"/>
    <w:rsid w:val="00FB0247"/>
    <w:rsid w:val="00FB0F40"/>
    <w:rsid w:val="00FB3870"/>
    <w:rsid w:val="00FB4760"/>
    <w:rsid w:val="00FB4891"/>
    <w:rsid w:val="00FB6183"/>
    <w:rsid w:val="00FB688F"/>
    <w:rsid w:val="00FC018C"/>
    <w:rsid w:val="00FC12E0"/>
    <w:rsid w:val="00FC2015"/>
    <w:rsid w:val="00FC3FCB"/>
    <w:rsid w:val="00FC43F7"/>
    <w:rsid w:val="00FC4AB6"/>
    <w:rsid w:val="00FC4EAE"/>
    <w:rsid w:val="00FC625D"/>
    <w:rsid w:val="00FC66ED"/>
    <w:rsid w:val="00FC7BDE"/>
    <w:rsid w:val="00FD2734"/>
    <w:rsid w:val="00FD3CB0"/>
    <w:rsid w:val="00FD44BF"/>
    <w:rsid w:val="00FD5D73"/>
    <w:rsid w:val="00FD5D8E"/>
    <w:rsid w:val="00FD5E8D"/>
    <w:rsid w:val="00FD788F"/>
    <w:rsid w:val="00FD7D85"/>
    <w:rsid w:val="00FE2B3D"/>
    <w:rsid w:val="00FE410D"/>
    <w:rsid w:val="00FF56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5537"/>
    <o:shapelayout v:ext="edit">
      <o:idmap v:ext="edit" data="1"/>
    </o:shapelayout>
  </w:shapeDefaults>
  <w:decimalSymbol w:val=","/>
  <w:listSeparator w:val=";"/>
  <w14:docId w14:val="5CC76087"/>
  <w15:chartTrackingRefBased/>
  <w15:docId w15:val="{7DEE1354-82F6-46DE-95DC-121BC81F9D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84BF3"/>
    <w:pPr>
      <w:spacing w:after="200" w:line="276" w:lineRule="auto"/>
    </w:pPr>
    <w:rPr>
      <w:kern w:val="2"/>
      <w:sz w:val="24"/>
      <w:szCs w:val="24"/>
      <w:lang w:eastAsia="en-US"/>
    </w:rPr>
  </w:style>
  <w:style w:type="paragraph" w:styleId="1">
    <w:name w:val="heading 1"/>
    <w:aliases w:val="Т3"/>
    <w:basedOn w:val="a"/>
    <w:next w:val="a"/>
    <w:link w:val="10"/>
    <w:qFormat/>
    <w:pPr>
      <w:keepNext/>
      <w:pageBreakBefore/>
      <w:suppressAutoHyphens/>
      <w:spacing w:before="120" w:after="240"/>
      <w:outlineLvl w:val="0"/>
    </w:pPr>
    <w:rPr>
      <w:rFonts w:ascii="ГОСТ тип А" w:hAnsi="ГОСТ тип А"/>
      <w:b/>
      <w:i/>
      <w:kern w:val="0"/>
      <w:sz w:val="36"/>
      <w:szCs w:val="20"/>
      <w:lang w:val="x-none" w:eastAsia="x-none"/>
    </w:rPr>
  </w:style>
  <w:style w:type="paragraph" w:styleId="2">
    <w:name w:val="heading 2"/>
    <w:aliases w:val="Т4,OG Heading 2"/>
    <w:basedOn w:val="a"/>
    <w:next w:val="a"/>
    <w:link w:val="20"/>
    <w:qFormat/>
    <w:pPr>
      <w:keepNext/>
      <w:suppressAutoHyphens/>
      <w:spacing w:before="120" w:after="120"/>
      <w:outlineLvl w:val="1"/>
    </w:pPr>
    <w:rPr>
      <w:b/>
      <w:bCs/>
      <w:iCs/>
      <w:sz w:val="32"/>
      <w:szCs w:val="28"/>
      <w:lang w:val="x-none"/>
    </w:rPr>
  </w:style>
  <w:style w:type="paragraph" w:styleId="3">
    <w:name w:val="heading 3"/>
    <w:aliases w:val="Tab"/>
    <w:basedOn w:val="a"/>
    <w:next w:val="a"/>
    <w:link w:val="30"/>
    <w:qFormat/>
    <w:pPr>
      <w:keepNext/>
      <w:suppressAutoHyphens/>
      <w:spacing w:before="120" w:after="60"/>
      <w:outlineLvl w:val="2"/>
    </w:pPr>
    <w:rPr>
      <w:b/>
      <w:bCs/>
      <w:szCs w:val="26"/>
      <w:lang w:val="x-none"/>
    </w:rPr>
  </w:style>
  <w:style w:type="paragraph" w:styleId="4">
    <w:name w:val="heading 4"/>
    <w:aliases w:val="Tab_name Знак"/>
    <w:basedOn w:val="a"/>
    <w:next w:val="a"/>
    <w:link w:val="41"/>
    <w:qFormat/>
    <w:rsid w:val="0084734F"/>
    <w:pPr>
      <w:keepNext/>
      <w:spacing w:before="240" w:after="60" w:line="240" w:lineRule="auto"/>
      <w:outlineLvl w:val="3"/>
    </w:pPr>
    <w:rPr>
      <w:rFonts w:ascii="Calibri" w:eastAsia="Calibri" w:hAnsi="Calibri"/>
      <w:b/>
      <w:bCs/>
      <w:kern w:val="0"/>
      <w:sz w:val="28"/>
      <w:szCs w:val="28"/>
      <w:lang w:val="x-none" w:eastAsia="x-none"/>
    </w:rPr>
  </w:style>
  <w:style w:type="paragraph" w:styleId="5">
    <w:name w:val="heading 5"/>
    <w:basedOn w:val="a"/>
    <w:next w:val="a"/>
    <w:link w:val="50"/>
    <w:qFormat/>
    <w:rsid w:val="000D2E43"/>
    <w:pPr>
      <w:spacing w:before="320" w:after="120" w:line="360" w:lineRule="auto"/>
      <w:jc w:val="center"/>
      <w:outlineLvl w:val="4"/>
    </w:pPr>
    <w:rPr>
      <w:rFonts w:ascii="Cambria" w:hAnsi="Cambria"/>
      <w:caps/>
      <w:color w:val="622423"/>
      <w:spacing w:val="10"/>
      <w:kern w:val="0"/>
      <w:sz w:val="20"/>
      <w:szCs w:val="20"/>
      <w:lang w:val="x-none" w:eastAsia="x-none"/>
    </w:rPr>
  </w:style>
  <w:style w:type="paragraph" w:styleId="9">
    <w:name w:val="heading 9"/>
    <w:basedOn w:val="a"/>
    <w:next w:val="a"/>
    <w:link w:val="90"/>
    <w:uiPriority w:val="9"/>
    <w:qFormat/>
    <w:rsid w:val="001A7934"/>
    <w:pPr>
      <w:spacing w:before="240" w:after="60"/>
      <w:outlineLvl w:val="8"/>
    </w:pPr>
    <w:rPr>
      <w:rFonts w:ascii="Cambria" w:hAnsi="Cambria"/>
      <w:sz w:val="22"/>
      <w:szCs w:val="22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084BF3"/>
    <w:rPr>
      <w:rFonts w:cs="Times New Roman"/>
      <w:color w:val="0000FF"/>
      <w:u w:val="single"/>
    </w:rPr>
  </w:style>
  <w:style w:type="paragraph" w:customStyle="1" w:styleId="a4">
    <w:name w:val="Штамп"/>
    <w:basedOn w:val="a"/>
    <w:pPr>
      <w:jc w:val="center"/>
    </w:pPr>
    <w:rPr>
      <w:noProof/>
      <w:sz w:val="18"/>
    </w:rPr>
  </w:style>
  <w:style w:type="paragraph" w:styleId="a5">
    <w:name w:val="header"/>
    <w:basedOn w:val="a"/>
    <w:link w:val="a6"/>
    <w:uiPriority w:val="99"/>
    <w:pPr>
      <w:tabs>
        <w:tab w:val="center" w:pos="4153"/>
        <w:tab w:val="right" w:pos="8306"/>
      </w:tabs>
    </w:pPr>
    <w:rPr>
      <w:lang w:val="x-none"/>
    </w:rPr>
  </w:style>
  <w:style w:type="paragraph" w:styleId="a7">
    <w:name w:val="footer"/>
    <w:basedOn w:val="a"/>
    <w:link w:val="a8"/>
    <w:uiPriority w:val="99"/>
    <w:pPr>
      <w:tabs>
        <w:tab w:val="center" w:pos="4153"/>
        <w:tab w:val="right" w:pos="8306"/>
      </w:tabs>
    </w:pPr>
    <w:rPr>
      <w:lang w:val="x-none"/>
    </w:rPr>
  </w:style>
  <w:style w:type="paragraph" w:styleId="a9">
    <w:name w:val="Body Text"/>
    <w:aliases w:val=" Знак Знак Знак,Таблица TEXT,Body single,bt,Body Text Char,Основной текст Знак Знак Знак Знак"/>
    <w:basedOn w:val="a"/>
    <w:link w:val="aa"/>
    <w:pPr>
      <w:ind w:firstLine="709"/>
    </w:pPr>
    <w:rPr>
      <w:lang w:val="x-none"/>
    </w:rPr>
  </w:style>
  <w:style w:type="paragraph" w:customStyle="1" w:styleId="ab">
    <w:name w:val="Формула"/>
    <w:basedOn w:val="a"/>
    <w:next w:val="a"/>
    <w:pPr>
      <w:spacing w:before="60" w:after="60"/>
      <w:ind w:left="567"/>
    </w:pPr>
  </w:style>
  <w:style w:type="paragraph" w:styleId="ac">
    <w:name w:val="caption"/>
    <w:aliases w:val="Название объекта Знак1,Название объекта Знак Знак,рисунка,Таблица название,Таблица_номер_справа_12"/>
    <w:basedOn w:val="a"/>
    <w:next w:val="a"/>
    <w:link w:val="ad"/>
    <w:qFormat/>
    <w:pPr>
      <w:spacing w:before="120" w:after="120"/>
      <w:jc w:val="center"/>
    </w:pPr>
    <w:rPr>
      <w:b/>
      <w:bCs/>
    </w:rPr>
  </w:style>
  <w:style w:type="paragraph" w:customStyle="1" w:styleId="ae">
    <w:name w:val="Таблица"/>
    <w:basedOn w:val="a"/>
    <w:pPr>
      <w:jc w:val="center"/>
    </w:pPr>
  </w:style>
  <w:style w:type="character" w:customStyle="1" w:styleId="50">
    <w:name w:val="Заголовок 5 Знак"/>
    <w:link w:val="5"/>
    <w:rsid w:val="000D2E43"/>
    <w:rPr>
      <w:rFonts w:ascii="Cambria" w:hAnsi="Cambria"/>
      <w:caps/>
      <w:color w:val="622423"/>
      <w:spacing w:val="10"/>
      <w:lang w:val="x-none" w:eastAsia="x-none"/>
    </w:rPr>
  </w:style>
  <w:style w:type="character" w:customStyle="1" w:styleId="10">
    <w:name w:val="Заголовок 1 Знак"/>
    <w:aliases w:val="Т3 Знак"/>
    <w:link w:val="1"/>
    <w:rsid w:val="000D2E43"/>
    <w:rPr>
      <w:rFonts w:ascii="ГОСТ тип А" w:hAnsi="ГОСТ тип А"/>
      <w:b/>
      <w:i/>
      <w:sz w:val="36"/>
    </w:rPr>
  </w:style>
  <w:style w:type="paragraph" w:styleId="11">
    <w:name w:val="toc 1"/>
    <w:basedOn w:val="a"/>
    <w:next w:val="a"/>
    <w:autoRedefine/>
    <w:uiPriority w:val="39"/>
    <w:qFormat/>
    <w:rsid w:val="00C9460A"/>
    <w:pPr>
      <w:tabs>
        <w:tab w:val="left" w:pos="567"/>
        <w:tab w:val="right" w:leader="dot" w:pos="9771"/>
      </w:tabs>
      <w:spacing w:after="0" w:line="240" w:lineRule="auto"/>
    </w:pPr>
    <w:rPr>
      <w:rFonts w:cs="Calibri"/>
      <w:b/>
      <w:bCs/>
      <w:iCs/>
      <w:noProof/>
      <w:kern w:val="0"/>
      <w:lang w:bidi="en-US"/>
    </w:rPr>
  </w:style>
  <w:style w:type="paragraph" w:styleId="21">
    <w:name w:val="toc 2"/>
    <w:basedOn w:val="a"/>
    <w:next w:val="a"/>
    <w:autoRedefine/>
    <w:uiPriority w:val="39"/>
    <w:qFormat/>
    <w:rsid w:val="00623A6E"/>
    <w:pPr>
      <w:tabs>
        <w:tab w:val="left" w:pos="660"/>
        <w:tab w:val="right" w:leader="dot" w:pos="9771"/>
      </w:tabs>
      <w:spacing w:after="0" w:line="240" w:lineRule="auto"/>
    </w:pPr>
    <w:rPr>
      <w:rFonts w:ascii="Calibri" w:hAnsi="Calibri" w:cs="Calibri"/>
      <w:i/>
      <w:iCs/>
      <w:kern w:val="0"/>
      <w:sz w:val="20"/>
      <w:szCs w:val="20"/>
      <w:lang w:val="en-US" w:bidi="en-US"/>
    </w:rPr>
  </w:style>
  <w:style w:type="paragraph" w:customStyle="1" w:styleId="Default">
    <w:name w:val="Default"/>
    <w:rsid w:val="00CE43A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6">
    <w:name w:val="p6"/>
    <w:basedOn w:val="a"/>
    <w:rsid w:val="00525954"/>
    <w:pPr>
      <w:spacing w:before="100" w:beforeAutospacing="1" w:after="100" w:afterAutospacing="1" w:line="240" w:lineRule="auto"/>
    </w:pPr>
    <w:rPr>
      <w:kern w:val="0"/>
      <w:lang w:eastAsia="ru-RU"/>
    </w:rPr>
  </w:style>
  <w:style w:type="character" w:customStyle="1" w:styleId="s4">
    <w:name w:val="s4"/>
    <w:basedOn w:val="a0"/>
    <w:rsid w:val="00525954"/>
  </w:style>
  <w:style w:type="paragraph" w:customStyle="1" w:styleId="12">
    <w:name w:val="Подзаголовок_1"/>
    <w:basedOn w:val="9"/>
    <w:link w:val="13"/>
    <w:qFormat/>
    <w:rsid w:val="001A7934"/>
    <w:pPr>
      <w:spacing w:before="0" w:after="120" w:line="360" w:lineRule="auto"/>
      <w:jc w:val="center"/>
    </w:pPr>
    <w:rPr>
      <w:b/>
      <w:i/>
      <w:iCs/>
      <w:caps/>
      <w:spacing w:val="10"/>
      <w:kern w:val="0"/>
      <w:sz w:val="26"/>
      <w:szCs w:val="26"/>
      <w:lang w:eastAsia="x-none"/>
    </w:rPr>
  </w:style>
  <w:style w:type="character" w:customStyle="1" w:styleId="13">
    <w:name w:val="Подзаголовок_1 Знак"/>
    <w:link w:val="12"/>
    <w:rsid w:val="001A7934"/>
    <w:rPr>
      <w:rFonts w:ascii="Cambria" w:hAnsi="Cambria"/>
      <w:b/>
      <w:i/>
      <w:iCs/>
      <w:caps/>
      <w:spacing w:val="10"/>
      <w:sz w:val="26"/>
      <w:szCs w:val="26"/>
      <w:lang w:val="x-none" w:eastAsia="x-none"/>
    </w:rPr>
  </w:style>
  <w:style w:type="character" w:customStyle="1" w:styleId="90">
    <w:name w:val="Заголовок 9 Знак"/>
    <w:link w:val="9"/>
    <w:uiPriority w:val="9"/>
    <w:semiHidden/>
    <w:rsid w:val="001A7934"/>
    <w:rPr>
      <w:rFonts w:ascii="Cambria" w:eastAsia="Times New Roman" w:hAnsi="Cambria" w:cs="Times New Roman"/>
      <w:kern w:val="2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FA19D6"/>
  </w:style>
  <w:style w:type="paragraph" w:styleId="22">
    <w:name w:val="Body Text Indent 2"/>
    <w:basedOn w:val="a"/>
    <w:link w:val="23"/>
    <w:rsid w:val="00724C4F"/>
    <w:pPr>
      <w:spacing w:after="120" w:line="480" w:lineRule="auto"/>
      <w:ind w:left="283"/>
      <w:jc w:val="both"/>
    </w:pPr>
    <w:rPr>
      <w:rFonts w:ascii="Cambria" w:hAnsi="Cambria"/>
      <w:kern w:val="0"/>
      <w:sz w:val="22"/>
      <w:szCs w:val="22"/>
      <w:lang w:val="en-US" w:bidi="en-US"/>
    </w:rPr>
  </w:style>
  <w:style w:type="character" w:customStyle="1" w:styleId="23">
    <w:name w:val="Основной текст с отступом 2 Знак"/>
    <w:link w:val="22"/>
    <w:rsid w:val="00724C4F"/>
    <w:rPr>
      <w:rFonts w:ascii="Cambria" w:hAnsi="Cambria"/>
      <w:sz w:val="22"/>
      <w:szCs w:val="22"/>
      <w:lang w:val="en-US" w:eastAsia="en-US" w:bidi="en-US"/>
    </w:rPr>
  </w:style>
  <w:style w:type="paragraph" w:styleId="af">
    <w:name w:val="Block Text"/>
    <w:basedOn w:val="a"/>
    <w:rsid w:val="00724C4F"/>
    <w:pPr>
      <w:shd w:val="clear" w:color="auto" w:fill="FFFFFF"/>
      <w:spacing w:before="5" w:after="0" w:line="480" w:lineRule="auto"/>
      <w:ind w:left="426" w:right="14"/>
      <w:jc w:val="both"/>
    </w:pPr>
    <w:rPr>
      <w:rFonts w:ascii="CG Times" w:hAnsi="CG Times"/>
      <w:color w:val="000000"/>
      <w:kern w:val="0"/>
      <w:szCs w:val="18"/>
      <w:lang w:val="en-US" w:bidi="en-US"/>
    </w:rPr>
  </w:style>
  <w:style w:type="paragraph" w:customStyle="1" w:styleId="14">
    <w:name w:val="Цитата1"/>
    <w:basedOn w:val="a"/>
    <w:rsid w:val="00724C4F"/>
    <w:pPr>
      <w:suppressAutoHyphens/>
      <w:spacing w:after="0" w:line="360" w:lineRule="auto"/>
      <w:ind w:left="284" w:right="-1" w:firstLine="567"/>
      <w:jc w:val="both"/>
    </w:pPr>
    <w:rPr>
      <w:rFonts w:ascii="Cambria" w:hAnsi="Cambria"/>
      <w:kern w:val="0"/>
      <w:szCs w:val="22"/>
      <w:lang w:val="en-US" w:eastAsia="ar-SA" w:bidi="en-US"/>
    </w:rPr>
  </w:style>
  <w:style w:type="paragraph" w:styleId="HTML">
    <w:name w:val="HTML Preformatted"/>
    <w:basedOn w:val="a"/>
    <w:link w:val="HTML0"/>
    <w:rsid w:val="00724C4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Courier New" w:hAnsi="Courier New"/>
      <w:kern w:val="0"/>
      <w:sz w:val="20"/>
      <w:szCs w:val="20"/>
      <w:lang w:val="x-none" w:eastAsia="x-none"/>
    </w:rPr>
  </w:style>
  <w:style w:type="character" w:customStyle="1" w:styleId="HTML0">
    <w:name w:val="Стандартный HTML Знак"/>
    <w:link w:val="HTML"/>
    <w:rsid w:val="00724C4F"/>
    <w:rPr>
      <w:rFonts w:ascii="Courier New" w:eastAsia="Courier New" w:hAnsi="Courier New"/>
      <w:lang w:val="x-none" w:eastAsia="x-none"/>
    </w:rPr>
  </w:style>
  <w:style w:type="paragraph" w:styleId="af0">
    <w:name w:val="List Paragraph"/>
    <w:basedOn w:val="a"/>
    <w:uiPriority w:val="34"/>
    <w:qFormat/>
    <w:rsid w:val="002F4865"/>
    <w:pPr>
      <w:spacing w:after="0" w:line="360" w:lineRule="auto"/>
      <w:ind w:left="720"/>
      <w:contextualSpacing/>
      <w:jc w:val="both"/>
    </w:pPr>
    <w:rPr>
      <w:rFonts w:ascii="Cambria" w:hAnsi="Cambria"/>
      <w:kern w:val="0"/>
      <w:sz w:val="22"/>
      <w:szCs w:val="22"/>
      <w:lang w:val="en-US" w:bidi="en-US"/>
    </w:rPr>
  </w:style>
  <w:style w:type="paragraph" w:customStyle="1" w:styleId="rvps59">
    <w:name w:val="rvps59"/>
    <w:basedOn w:val="a"/>
    <w:rsid w:val="00FD7D85"/>
    <w:pPr>
      <w:spacing w:after="0" w:line="240" w:lineRule="auto"/>
      <w:ind w:firstLine="705"/>
      <w:jc w:val="both"/>
    </w:pPr>
    <w:rPr>
      <w:kern w:val="0"/>
      <w:lang w:eastAsia="ru-RU"/>
    </w:rPr>
  </w:style>
  <w:style w:type="paragraph" w:customStyle="1" w:styleId="af1">
    <w:name w:val="Заголовок без нумерации"/>
    <w:basedOn w:val="1"/>
    <w:link w:val="af2"/>
    <w:qFormat/>
    <w:rsid w:val="002B2FE7"/>
    <w:pPr>
      <w:keepNext w:val="0"/>
      <w:pageBreakBefore w:val="0"/>
      <w:pBdr>
        <w:bottom w:val="thinThickSmallGap" w:sz="12" w:space="1" w:color="943634"/>
      </w:pBdr>
      <w:suppressAutoHyphens w:val="0"/>
      <w:spacing w:before="400" w:after="0" w:line="240" w:lineRule="auto"/>
      <w:jc w:val="center"/>
    </w:pPr>
    <w:rPr>
      <w:rFonts w:ascii="Cambria" w:hAnsi="Cambria"/>
      <w:i w:val="0"/>
      <w:caps/>
      <w:snapToGrid w:val="0"/>
      <w:spacing w:val="20"/>
      <w:sz w:val="28"/>
      <w:szCs w:val="28"/>
      <w:lang w:eastAsia="en-US" w:bidi="en-US"/>
    </w:rPr>
  </w:style>
  <w:style w:type="character" w:customStyle="1" w:styleId="af2">
    <w:name w:val="Заголовок без нумерации Знак"/>
    <w:link w:val="af1"/>
    <w:rsid w:val="002B2FE7"/>
    <w:rPr>
      <w:rFonts w:ascii="Cambria" w:hAnsi="Cambria"/>
      <w:b/>
      <w:caps/>
      <w:snapToGrid w:val="0"/>
      <w:spacing w:val="20"/>
      <w:sz w:val="28"/>
      <w:szCs w:val="28"/>
      <w:lang w:val="x-none" w:eastAsia="en-US" w:bidi="en-US"/>
    </w:rPr>
  </w:style>
  <w:style w:type="paragraph" w:styleId="af3">
    <w:name w:val="Body Text Indent"/>
    <w:basedOn w:val="a"/>
    <w:link w:val="af4"/>
    <w:uiPriority w:val="99"/>
    <w:unhideWhenUsed/>
    <w:rsid w:val="002B2FE7"/>
    <w:pPr>
      <w:spacing w:after="120"/>
      <w:ind w:left="283"/>
    </w:pPr>
    <w:rPr>
      <w:lang w:val="x-none"/>
    </w:rPr>
  </w:style>
  <w:style w:type="character" w:customStyle="1" w:styleId="af4">
    <w:name w:val="Основной текст с отступом Знак"/>
    <w:link w:val="af3"/>
    <w:uiPriority w:val="99"/>
    <w:rsid w:val="002B2FE7"/>
    <w:rPr>
      <w:kern w:val="2"/>
      <w:sz w:val="24"/>
      <w:szCs w:val="24"/>
      <w:lang w:eastAsia="en-US"/>
    </w:rPr>
  </w:style>
  <w:style w:type="paragraph" w:customStyle="1" w:styleId="Style6">
    <w:name w:val="Style6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8">
    <w:name w:val="Style8"/>
    <w:basedOn w:val="a"/>
    <w:uiPriority w:val="99"/>
    <w:rsid w:val="00525D5F"/>
    <w:pPr>
      <w:widowControl w:val="0"/>
      <w:autoSpaceDE w:val="0"/>
      <w:autoSpaceDN w:val="0"/>
      <w:adjustRightInd w:val="0"/>
      <w:spacing w:after="0" w:line="264" w:lineRule="exact"/>
    </w:pPr>
    <w:rPr>
      <w:kern w:val="0"/>
      <w:lang w:eastAsia="ru-RU"/>
    </w:rPr>
  </w:style>
  <w:style w:type="paragraph" w:customStyle="1" w:styleId="Style9">
    <w:name w:val="Style9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0">
    <w:name w:val="Style10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2">
    <w:name w:val="Style12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4">
    <w:name w:val="Style14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6">
    <w:name w:val="Style16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7">
    <w:name w:val="Style17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20">
    <w:name w:val="Style20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6">
    <w:name w:val="Font Style26"/>
    <w:uiPriority w:val="99"/>
    <w:rsid w:val="00525D5F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8">
    <w:name w:val="Font Style28"/>
    <w:uiPriority w:val="99"/>
    <w:rsid w:val="00525D5F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30">
    <w:name w:val="Font Style30"/>
    <w:uiPriority w:val="99"/>
    <w:rsid w:val="00525D5F"/>
    <w:rPr>
      <w:rFonts w:ascii="Times New Roman" w:hAnsi="Times New Roman" w:cs="Times New Roman"/>
      <w:spacing w:val="-10"/>
      <w:sz w:val="10"/>
      <w:szCs w:val="10"/>
    </w:rPr>
  </w:style>
  <w:style w:type="character" w:customStyle="1" w:styleId="FontStyle31">
    <w:name w:val="Font Style31"/>
    <w:uiPriority w:val="99"/>
    <w:rsid w:val="00525D5F"/>
    <w:rPr>
      <w:rFonts w:ascii="Candara" w:hAnsi="Candara" w:cs="Candara"/>
      <w:b/>
      <w:bCs/>
      <w:sz w:val="26"/>
      <w:szCs w:val="26"/>
    </w:rPr>
  </w:style>
  <w:style w:type="character" w:customStyle="1" w:styleId="FontStyle32">
    <w:name w:val="Font Style32"/>
    <w:uiPriority w:val="99"/>
    <w:rsid w:val="00525D5F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33">
    <w:name w:val="Font Style33"/>
    <w:uiPriority w:val="99"/>
    <w:rsid w:val="00525D5F"/>
    <w:rPr>
      <w:rFonts w:ascii="Consolas" w:hAnsi="Consolas" w:cs="Consolas"/>
      <w:sz w:val="18"/>
      <w:szCs w:val="18"/>
    </w:rPr>
  </w:style>
  <w:style w:type="character" w:customStyle="1" w:styleId="FontStyle34">
    <w:name w:val="Font Style34"/>
    <w:uiPriority w:val="99"/>
    <w:rsid w:val="00525D5F"/>
    <w:rPr>
      <w:rFonts w:ascii="Palatino Linotype" w:hAnsi="Palatino Linotype" w:cs="Palatino Linotype"/>
      <w:b/>
      <w:bCs/>
      <w:sz w:val="24"/>
      <w:szCs w:val="24"/>
    </w:rPr>
  </w:style>
  <w:style w:type="character" w:customStyle="1" w:styleId="FontStyle36">
    <w:name w:val="Font Style36"/>
    <w:uiPriority w:val="99"/>
    <w:rsid w:val="00525D5F"/>
    <w:rPr>
      <w:rFonts w:ascii="Times New Roman" w:hAnsi="Times New Roman" w:cs="Times New Roman"/>
      <w:sz w:val="20"/>
      <w:szCs w:val="20"/>
    </w:rPr>
  </w:style>
  <w:style w:type="paragraph" w:customStyle="1" w:styleId="Style18">
    <w:name w:val="Style18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35">
    <w:name w:val="Font Style35"/>
    <w:uiPriority w:val="99"/>
    <w:rsid w:val="00D5245C"/>
    <w:rPr>
      <w:rFonts w:ascii="Times New Roman" w:hAnsi="Times New Roman" w:cs="Times New Roman"/>
      <w:b/>
      <w:bCs/>
      <w:sz w:val="18"/>
      <w:szCs w:val="18"/>
    </w:rPr>
  </w:style>
  <w:style w:type="paragraph" w:customStyle="1" w:styleId="Style1">
    <w:name w:val="Style1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2">
    <w:name w:val="Style2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3">
    <w:name w:val="Style3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4">
    <w:name w:val="Style4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5">
    <w:name w:val="Font Style25"/>
    <w:uiPriority w:val="99"/>
    <w:rsid w:val="00D5245C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27">
    <w:name w:val="Font Style27"/>
    <w:uiPriority w:val="99"/>
    <w:rsid w:val="00D5245C"/>
    <w:rPr>
      <w:rFonts w:ascii="Times New Roman" w:hAnsi="Times New Roman" w:cs="Times New Roman"/>
      <w:b/>
      <w:bCs/>
      <w:i/>
      <w:iCs/>
      <w:sz w:val="22"/>
      <w:szCs w:val="22"/>
    </w:rPr>
  </w:style>
  <w:style w:type="paragraph" w:customStyle="1" w:styleId="Style11">
    <w:name w:val="Style11"/>
    <w:basedOn w:val="a"/>
    <w:uiPriority w:val="99"/>
    <w:rsid w:val="006E4C64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3">
    <w:name w:val="Style13"/>
    <w:basedOn w:val="a"/>
    <w:uiPriority w:val="99"/>
    <w:rsid w:val="006E4C64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3">
    <w:name w:val="Font Style23"/>
    <w:uiPriority w:val="99"/>
    <w:rsid w:val="006E4C64"/>
    <w:rPr>
      <w:rFonts w:ascii="Book Antiqua" w:hAnsi="Book Antiqua" w:cs="Book Antiqua"/>
      <w:b/>
      <w:bCs/>
      <w:sz w:val="18"/>
      <w:szCs w:val="18"/>
    </w:rPr>
  </w:style>
  <w:style w:type="character" w:customStyle="1" w:styleId="FontStyle24">
    <w:name w:val="Font Style24"/>
    <w:uiPriority w:val="99"/>
    <w:rsid w:val="006E4C64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9">
    <w:name w:val="Font Style29"/>
    <w:uiPriority w:val="99"/>
    <w:rsid w:val="006E4C64"/>
    <w:rPr>
      <w:rFonts w:ascii="Times New Roman" w:hAnsi="Times New Roman" w:cs="Times New Roman"/>
      <w:sz w:val="20"/>
      <w:szCs w:val="20"/>
    </w:rPr>
  </w:style>
  <w:style w:type="paragraph" w:customStyle="1" w:styleId="Style5">
    <w:name w:val="Style5"/>
    <w:basedOn w:val="a"/>
    <w:uiPriority w:val="99"/>
    <w:rsid w:val="008F689A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7">
    <w:name w:val="Style7"/>
    <w:basedOn w:val="a"/>
    <w:uiPriority w:val="99"/>
    <w:rsid w:val="008F689A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1">
    <w:name w:val="Font Style21"/>
    <w:uiPriority w:val="99"/>
    <w:rsid w:val="008F689A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22">
    <w:name w:val="Font Style22"/>
    <w:uiPriority w:val="99"/>
    <w:rsid w:val="008F689A"/>
    <w:rPr>
      <w:rFonts w:ascii="Times New Roman" w:hAnsi="Times New Roman" w:cs="Times New Roman"/>
      <w:b/>
      <w:bCs/>
      <w:spacing w:val="10"/>
      <w:sz w:val="24"/>
      <w:szCs w:val="24"/>
    </w:rPr>
  </w:style>
  <w:style w:type="character" w:customStyle="1" w:styleId="FontStyle16">
    <w:name w:val="Font Style16"/>
    <w:uiPriority w:val="99"/>
    <w:rsid w:val="0009158B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19">
    <w:name w:val="Font Style19"/>
    <w:uiPriority w:val="99"/>
    <w:rsid w:val="0022325E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20">
    <w:name w:val="Font Style20"/>
    <w:uiPriority w:val="99"/>
    <w:rsid w:val="0022325E"/>
    <w:rPr>
      <w:rFonts w:ascii="Palatino Linotype" w:hAnsi="Palatino Linotype" w:cs="Palatino Linotype"/>
      <w:b/>
      <w:bCs/>
      <w:sz w:val="20"/>
      <w:szCs w:val="20"/>
    </w:rPr>
  </w:style>
  <w:style w:type="character" w:customStyle="1" w:styleId="FontStyle17">
    <w:name w:val="Font Style17"/>
    <w:uiPriority w:val="99"/>
    <w:rsid w:val="0022325E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18">
    <w:name w:val="Font Style18"/>
    <w:uiPriority w:val="99"/>
    <w:rsid w:val="0022325E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11">
    <w:name w:val="Font Style11"/>
    <w:uiPriority w:val="99"/>
    <w:rsid w:val="00C20DE3"/>
    <w:rPr>
      <w:rFonts w:ascii="Times New Roman" w:hAnsi="Times New Roman" w:cs="Times New Roman"/>
      <w:spacing w:val="50"/>
      <w:sz w:val="12"/>
      <w:szCs w:val="12"/>
    </w:rPr>
  </w:style>
  <w:style w:type="character" w:customStyle="1" w:styleId="FontStyle12">
    <w:name w:val="Font Style12"/>
    <w:uiPriority w:val="99"/>
    <w:rsid w:val="00C20DE3"/>
    <w:rPr>
      <w:rFonts w:ascii="Times New Roman" w:hAnsi="Times New Roman" w:cs="Times New Roman"/>
      <w:sz w:val="22"/>
      <w:szCs w:val="22"/>
    </w:rPr>
  </w:style>
  <w:style w:type="character" w:customStyle="1" w:styleId="FontStyle13">
    <w:name w:val="Font Style13"/>
    <w:uiPriority w:val="99"/>
    <w:rsid w:val="00C20DE3"/>
    <w:rPr>
      <w:rFonts w:ascii="Arial Narrow" w:hAnsi="Arial Narrow" w:cs="Arial Narrow"/>
      <w:b/>
      <w:bCs/>
      <w:sz w:val="32"/>
      <w:szCs w:val="32"/>
    </w:rPr>
  </w:style>
  <w:style w:type="character" w:customStyle="1" w:styleId="40">
    <w:name w:val="Заголовок №4_"/>
    <w:link w:val="42"/>
    <w:rsid w:val="00551D76"/>
    <w:rPr>
      <w:b/>
      <w:bCs/>
      <w:sz w:val="27"/>
      <w:szCs w:val="27"/>
      <w:shd w:val="clear" w:color="auto" w:fill="FFFFFF"/>
    </w:rPr>
  </w:style>
  <w:style w:type="paragraph" w:customStyle="1" w:styleId="42">
    <w:name w:val="Заголовок №4"/>
    <w:basedOn w:val="a"/>
    <w:link w:val="40"/>
    <w:rsid w:val="00551D76"/>
    <w:pPr>
      <w:widowControl w:val="0"/>
      <w:shd w:val="clear" w:color="auto" w:fill="FFFFFF"/>
      <w:spacing w:after="420" w:line="322" w:lineRule="exact"/>
      <w:ind w:hanging="1420"/>
      <w:outlineLvl w:val="3"/>
    </w:pPr>
    <w:rPr>
      <w:b/>
      <w:bCs/>
      <w:kern w:val="0"/>
      <w:sz w:val="27"/>
      <w:szCs w:val="27"/>
      <w:lang w:val="x-none" w:eastAsia="x-none"/>
    </w:rPr>
  </w:style>
  <w:style w:type="paragraph" w:customStyle="1" w:styleId="af5">
    <w:name w:val="Обычный (веб)"/>
    <w:aliases w:val="Обычный (Web)"/>
    <w:basedOn w:val="a"/>
    <w:uiPriority w:val="99"/>
    <w:unhideWhenUsed/>
    <w:rsid w:val="008038A0"/>
    <w:pPr>
      <w:spacing w:before="100" w:beforeAutospacing="1" w:after="100" w:afterAutospacing="1" w:line="240" w:lineRule="auto"/>
    </w:pPr>
    <w:rPr>
      <w:kern w:val="0"/>
      <w:lang w:eastAsia="ru-RU"/>
    </w:rPr>
  </w:style>
  <w:style w:type="character" w:customStyle="1" w:styleId="85pt">
    <w:name w:val="Основной текст + 8;5 pt"/>
    <w:rsid w:val="00B33B5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Candara55pt">
    <w:name w:val="Основной текст + Candara;5;5 pt"/>
    <w:rsid w:val="00B33B58"/>
    <w:rPr>
      <w:rFonts w:ascii="Candara" w:eastAsia="Candara" w:hAnsi="Candara" w:cs="Candar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ru-RU"/>
    </w:rPr>
  </w:style>
  <w:style w:type="character" w:styleId="af6">
    <w:name w:val="Strong"/>
    <w:uiPriority w:val="22"/>
    <w:qFormat/>
    <w:rsid w:val="00B33B58"/>
    <w:rPr>
      <w:b/>
      <w:bCs/>
    </w:rPr>
  </w:style>
  <w:style w:type="character" w:customStyle="1" w:styleId="af7">
    <w:name w:val="Основной текст_"/>
    <w:link w:val="24"/>
    <w:rsid w:val="00C36F00"/>
    <w:rPr>
      <w:sz w:val="27"/>
      <w:szCs w:val="27"/>
      <w:shd w:val="clear" w:color="auto" w:fill="FFFFFF"/>
    </w:rPr>
  </w:style>
  <w:style w:type="paragraph" w:customStyle="1" w:styleId="24">
    <w:name w:val="Основной текст2"/>
    <w:basedOn w:val="a"/>
    <w:link w:val="af7"/>
    <w:rsid w:val="00C36F00"/>
    <w:pPr>
      <w:widowControl w:val="0"/>
      <w:shd w:val="clear" w:color="auto" w:fill="FFFFFF"/>
      <w:spacing w:after="0" w:line="322" w:lineRule="exact"/>
      <w:ind w:hanging="380"/>
    </w:pPr>
    <w:rPr>
      <w:kern w:val="0"/>
      <w:sz w:val="27"/>
      <w:szCs w:val="27"/>
      <w:lang w:val="x-none" w:eastAsia="x-none"/>
    </w:rPr>
  </w:style>
  <w:style w:type="character" w:customStyle="1" w:styleId="af8">
    <w:name w:val="Оглавление"/>
    <w:rsid w:val="00C36F0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15">
    <w:name w:val="Основной текст1"/>
    <w:rsid w:val="00BE6639"/>
    <w:rPr>
      <w:rFonts w:eastAsia="Times New Roman"/>
      <w:color w:val="000000"/>
      <w:spacing w:val="0"/>
      <w:w w:val="100"/>
      <w:position w:val="0"/>
      <w:sz w:val="27"/>
      <w:szCs w:val="27"/>
      <w:u w:val="single"/>
      <w:shd w:val="clear" w:color="auto" w:fill="FFFFFF"/>
      <w:lang w:val="ru-RU"/>
    </w:rPr>
  </w:style>
  <w:style w:type="character" w:customStyle="1" w:styleId="16">
    <w:name w:val="Заголовок №1_"/>
    <w:link w:val="17"/>
    <w:rsid w:val="0084734F"/>
    <w:rPr>
      <w:sz w:val="27"/>
      <w:szCs w:val="27"/>
      <w:shd w:val="clear" w:color="auto" w:fill="FFFFFF"/>
    </w:rPr>
  </w:style>
  <w:style w:type="paragraph" w:customStyle="1" w:styleId="17">
    <w:name w:val="Заголовок №1"/>
    <w:basedOn w:val="a"/>
    <w:link w:val="16"/>
    <w:rsid w:val="0084734F"/>
    <w:pPr>
      <w:widowControl w:val="0"/>
      <w:shd w:val="clear" w:color="auto" w:fill="FFFFFF"/>
      <w:spacing w:after="420" w:line="0" w:lineRule="atLeast"/>
      <w:jc w:val="center"/>
      <w:outlineLvl w:val="0"/>
    </w:pPr>
    <w:rPr>
      <w:kern w:val="0"/>
      <w:sz w:val="27"/>
      <w:szCs w:val="27"/>
      <w:lang w:val="x-none" w:eastAsia="x-none"/>
    </w:rPr>
  </w:style>
  <w:style w:type="character" w:customStyle="1" w:styleId="af9">
    <w:name w:val="Основной текст + Не полужирный"/>
    <w:rsid w:val="0084734F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MSReferenceSansSerif">
    <w:name w:val="Основной текст + MS Reference Sans Serif"/>
    <w:aliases w:val="4,5 pt,Не полужирный1"/>
    <w:uiPriority w:val="99"/>
    <w:rsid w:val="0084734F"/>
    <w:rPr>
      <w:rFonts w:ascii="MS Reference Sans Serif" w:hAnsi="MS Reference Sans Serif" w:cs="MS Reference Sans Serif"/>
      <w:b/>
      <w:bCs/>
      <w:sz w:val="9"/>
      <w:szCs w:val="9"/>
      <w:shd w:val="clear" w:color="auto" w:fill="FFFFFF"/>
    </w:rPr>
  </w:style>
  <w:style w:type="character" w:customStyle="1" w:styleId="8pt">
    <w:name w:val="Основной текст + 8 pt"/>
    <w:aliases w:val="Интервал 0 pt"/>
    <w:rsid w:val="0084734F"/>
    <w:rPr>
      <w:rFonts w:ascii="Times New Roman" w:hAnsi="Times New Roman" w:cs="Times New Roman"/>
      <w:b/>
      <w:bCs/>
      <w:spacing w:val="10"/>
      <w:sz w:val="16"/>
      <w:szCs w:val="16"/>
      <w:shd w:val="clear" w:color="auto" w:fill="FFFFFF"/>
    </w:rPr>
  </w:style>
  <w:style w:type="character" w:customStyle="1" w:styleId="115pt">
    <w:name w:val="Основной текст + 11;5 pt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afa">
    <w:name w:val="Сноска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</w:rPr>
  </w:style>
  <w:style w:type="character" w:customStyle="1" w:styleId="afb">
    <w:name w:val="Сноска + Полужирный"/>
    <w:rsid w:val="0084734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115pt0">
    <w:name w:val="Основной текст + 11;5 pt;Полужирный"/>
    <w:rsid w:val="0084734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afc">
    <w:name w:val="Подпись к таблице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single"/>
      <w:lang w:val="ru-RU"/>
    </w:rPr>
  </w:style>
  <w:style w:type="character" w:customStyle="1" w:styleId="43">
    <w:name w:val="Заголовок 4 Знак"/>
    <w:semiHidden/>
    <w:rsid w:val="0084734F"/>
    <w:rPr>
      <w:rFonts w:ascii="Calibri" w:eastAsia="Times New Roman" w:hAnsi="Calibri" w:cs="Times New Roman"/>
      <w:b/>
      <w:bCs/>
      <w:kern w:val="2"/>
      <w:sz w:val="28"/>
      <w:szCs w:val="28"/>
      <w:lang w:eastAsia="en-US"/>
    </w:rPr>
  </w:style>
  <w:style w:type="paragraph" w:styleId="afd">
    <w:name w:val="Document Map"/>
    <w:basedOn w:val="a"/>
    <w:link w:val="afe"/>
    <w:semiHidden/>
    <w:rsid w:val="0084734F"/>
    <w:pPr>
      <w:spacing w:after="0" w:line="240" w:lineRule="auto"/>
    </w:pPr>
    <w:rPr>
      <w:rFonts w:ascii="Tahoma" w:eastAsia="Calibri" w:hAnsi="Tahoma"/>
      <w:kern w:val="0"/>
      <w:sz w:val="16"/>
      <w:szCs w:val="16"/>
      <w:lang w:val="x-none" w:eastAsia="x-none"/>
    </w:rPr>
  </w:style>
  <w:style w:type="character" w:customStyle="1" w:styleId="afe">
    <w:name w:val="Схема документа Знак"/>
    <w:link w:val="afd"/>
    <w:semiHidden/>
    <w:rsid w:val="0084734F"/>
    <w:rPr>
      <w:rFonts w:ascii="Tahoma" w:eastAsia="Calibri" w:hAnsi="Tahoma"/>
      <w:sz w:val="16"/>
      <w:szCs w:val="16"/>
      <w:lang w:val="x-none" w:eastAsia="x-none"/>
    </w:rPr>
  </w:style>
  <w:style w:type="character" w:customStyle="1" w:styleId="30">
    <w:name w:val="Заголовок 3 Знак"/>
    <w:aliases w:val="Tab Знак"/>
    <w:link w:val="3"/>
    <w:locked/>
    <w:rsid w:val="0084734F"/>
    <w:rPr>
      <w:rFonts w:cs="Arial"/>
      <w:b/>
      <w:bCs/>
      <w:kern w:val="2"/>
      <w:sz w:val="24"/>
      <w:szCs w:val="26"/>
      <w:lang w:eastAsia="en-US"/>
    </w:rPr>
  </w:style>
  <w:style w:type="character" w:customStyle="1" w:styleId="20">
    <w:name w:val="Заголовок 2 Знак"/>
    <w:aliases w:val="Т4 Знак,OG Heading 2 Знак"/>
    <w:link w:val="2"/>
    <w:locked/>
    <w:rsid w:val="0084734F"/>
    <w:rPr>
      <w:rFonts w:cs="Arial"/>
      <w:b/>
      <w:bCs/>
      <w:iCs/>
      <w:kern w:val="2"/>
      <w:sz w:val="32"/>
      <w:szCs w:val="28"/>
      <w:lang w:eastAsia="en-US"/>
    </w:rPr>
  </w:style>
  <w:style w:type="paragraph" w:customStyle="1" w:styleId="18">
    <w:name w:val="Абзац списка1"/>
    <w:basedOn w:val="a"/>
    <w:rsid w:val="0084734F"/>
    <w:pPr>
      <w:ind w:left="720"/>
    </w:pPr>
  </w:style>
  <w:style w:type="character" w:customStyle="1" w:styleId="41">
    <w:name w:val="Заголовок 4 Знак1"/>
    <w:aliases w:val="Tab_name Знак Знак"/>
    <w:link w:val="4"/>
    <w:locked/>
    <w:rsid w:val="0084734F"/>
    <w:rPr>
      <w:rFonts w:ascii="Calibri" w:eastAsia="Calibri" w:hAnsi="Calibri"/>
      <w:b/>
      <w:bCs/>
      <w:sz w:val="28"/>
      <w:szCs w:val="28"/>
      <w:lang w:val="x-none"/>
    </w:rPr>
  </w:style>
  <w:style w:type="character" w:customStyle="1" w:styleId="a6">
    <w:name w:val="Верхний колонтитул Знак"/>
    <w:link w:val="a5"/>
    <w:uiPriority w:val="99"/>
    <w:locked/>
    <w:rsid w:val="0084734F"/>
    <w:rPr>
      <w:kern w:val="2"/>
      <w:sz w:val="24"/>
      <w:szCs w:val="24"/>
      <w:lang w:eastAsia="en-US"/>
    </w:rPr>
  </w:style>
  <w:style w:type="character" w:customStyle="1" w:styleId="a8">
    <w:name w:val="Нижний колонтитул Знак"/>
    <w:link w:val="a7"/>
    <w:uiPriority w:val="99"/>
    <w:locked/>
    <w:rsid w:val="0084734F"/>
    <w:rPr>
      <w:kern w:val="2"/>
      <w:sz w:val="24"/>
      <w:szCs w:val="24"/>
      <w:lang w:eastAsia="en-US"/>
    </w:rPr>
  </w:style>
  <w:style w:type="paragraph" w:styleId="31">
    <w:name w:val="toc 3"/>
    <w:basedOn w:val="a"/>
    <w:next w:val="a"/>
    <w:autoRedefine/>
    <w:uiPriority w:val="39"/>
    <w:rsid w:val="0084734F"/>
    <w:pPr>
      <w:tabs>
        <w:tab w:val="left" w:pos="1134"/>
        <w:tab w:val="right" w:leader="dot" w:pos="9345"/>
      </w:tabs>
      <w:spacing w:after="0" w:line="240" w:lineRule="auto"/>
      <w:ind w:left="1134" w:hanging="654"/>
    </w:pPr>
    <w:rPr>
      <w:rFonts w:eastAsia="Calibri"/>
      <w:lang w:eastAsia="ru-RU"/>
    </w:rPr>
  </w:style>
  <w:style w:type="paragraph" w:styleId="44">
    <w:name w:val="toc 4"/>
    <w:basedOn w:val="a"/>
    <w:next w:val="a"/>
    <w:autoRedefine/>
    <w:semiHidden/>
    <w:rsid w:val="0084734F"/>
    <w:pPr>
      <w:spacing w:after="100"/>
      <w:ind w:left="660"/>
    </w:pPr>
    <w:rPr>
      <w:rFonts w:eastAsia="Calibri"/>
      <w:lang w:eastAsia="ru-RU"/>
    </w:rPr>
  </w:style>
  <w:style w:type="paragraph" w:styleId="51">
    <w:name w:val="toc 5"/>
    <w:basedOn w:val="a"/>
    <w:next w:val="a"/>
    <w:autoRedefine/>
    <w:semiHidden/>
    <w:rsid w:val="0084734F"/>
    <w:pPr>
      <w:spacing w:after="100"/>
      <w:ind w:left="880"/>
    </w:pPr>
    <w:rPr>
      <w:rFonts w:eastAsia="Calibri"/>
      <w:lang w:eastAsia="ru-RU"/>
    </w:rPr>
  </w:style>
  <w:style w:type="paragraph" w:styleId="6">
    <w:name w:val="toc 6"/>
    <w:basedOn w:val="a"/>
    <w:next w:val="a"/>
    <w:autoRedefine/>
    <w:semiHidden/>
    <w:rsid w:val="0084734F"/>
    <w:pPr>
      <w:spacing w:after="100"/>
      <w:ind w:left="1100"/>
    </w:pPr>
    <w:rPr>
      <w:rFonts w:eastAsia="Calibri"/>
      <w:lang w:eastAsia="ru-RU"/>
    </w:rPr>
  </w:style>
  <w:style w:type="paragraph" w:styleId="7">
    <w:name w:val="toc 7"/>
    <w:basedOn w:val="a"/>
    <w:next w:val="a"/>
    <w:autoRedefine/>
    <w:semiHidden/>
    <w:rsid w:val="0084734F"/>
    <w:pPr>
      <w:spacing w:after="100"/>
      <w:ind w:left="1320"/>
    </w:pPr>
    <w:rPr>
      <w:rFonts w:eastAsia="Calibri"/>
      <w:lang w:eastAsia="ru-RU"/>
    </w:rPr>
  </w:style>
  <w:style w:type="paragraph" w:styleId="8">
    <w:name w:val="toc 8"/>
    <w:basedOn w:val="a"/>
    <w:next w:val="a"/>
    <w:autoRedefine/>
    <w:semiHidden/>
    <w:rsid w:val="0084734F"/>
    <w:pPr>
      <w:spacing w:after="100"/>
      <w:ind w:left="1540"/>
    </w:pPr>
    <w:rPr>
      <w:rFonts w:eastAsia="Calibri"/>
      <w:lang w:eastAsia="ru-RU"/>
    </w:rPr>
  </w:style>
  <w:style w:type="paragraph" w:styleId="91">
    <w:name w:val="toc 9"/>
    <w:basedOn w:val="a"/>
    <w:next w:val="a"/>
    <w:autoRedefine/>
    <w:semiHidden/>
    <w:rsid w:val="0084734F"/>
    <w:pPr>
      <w:spacing w:after="100"/>
      <w:ind w:left="1760"/>
    </w:pPr>
    <w:rPr>
      <w:rFonts w:eastAsia="Calibri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84734F"/>
    <w:pPr>
      <w:suppressAutoHyphens w:val="0"/>
      <w:spacing w:before="240" w:after="240" w:line="360" w:lineRule="auto"/>
      <w:jc w:val="center"/>
    </w:pPr>
    <w:rPr>
      <w:rFonts w:eastAsia="Calibri"/>
      <w:i/>
      <w:kern w:val="32"/>
      <w:sz w:val="24"/>
      <w:szCs w:val="20"/>
    </w:rPr>
  </w:style>
  <w:style w:type="character" w:styleId="aff">
    <w:name w:val="annotation reference"/>
    <w:uiPriority w:val="99"/>
    <w:rsid w:val="0084734F"/>
    <w:rPr>
      <w:rFonts w:cs="Times New Roman"/>
      <w:sz w:val="16"/>
      <w:szCs w:val="16"/>
    </w:rPr>
  </w:style>
  <w:style w:type="paragraph" w:styleId="aff0">
    <w:name w:val="annotation text"/>
    <w:basedOn w:val="a"/>
    <w:link w:val="aff1"/>
    <w:uiPriority w:val="99"/>
    <w:rsid w:val="0084734F"/>
    <w:pPr>
      <w:spacing w:line="240" w:lineRule="auto"/>
    </w:pPr>
    <w:rPr>
      <w:rFonts w:eastAsia="Calibri"/>
      <w:kern w:val="0"/>
      <w:sz w:val="20"/>
      <w:szCs w:val="20"/>
      <w:lang w:val="x-none" w:eastAsia="x-none"/>
    </w:rPr>
  </w:style>
  <w:style w:type="character" w:customStyle="1" w:styleId="aff1">
    <w:name w:val="Текст примечания Знак"/>
    <w:link w:val="aff0"/>
    <w:uiPriority w:val="99"/>
    <w:rsid w:val="0084734F"/>
    <w:rPr>
      <w:rFonts w:eastAsia="Calibri"/>
      <w:lang w:val="x-none" w:eastAsia="x-none"/>
    </w:rPr>
  </w:style>
  <w:style w:type="paragraph" w:styleId="aff2">
    <w:name w:val="annotation subject"/>
    <w:basedOn w:val="aff0"/>
    <w:next w:val="aff0"/>
    <w:link w:val="aff3"/>
    <w:semiHidden/>
    <w:rsid w:val="0084734F"/>
    <w:rPr>
      <w:b/>
      <w:bCs/>
    </w:rPr>
  </w:style>
  <w:style w:type="character" w:customStyle="1" w:styleId="aff3">
    <w:name w:val="Тема примечания Знак"/>
    <w:link w:val="aff2"/>
    <w:semiHidden/>
    <w:rsid w:val="0084734F"/>
    <w:rPr>
      <w:rFonts w:eastAsia="Calibri"/>
      <w:b/>
      <w:bCs/>
      <w:lang w:val="x-none" w:eastAsia="x-none"/>
    </w:rPr>
  </w:style>
  <w:style w:type="paragraph" w:styleId="aff4">
    <w:name w:val="Balloon Text"/>
    <w:basedOn w:val="a"/>
    <w:link w:val="aff5"/>
    <w:semiHidden/>
    <w:rsid w:val="0084734F"/>
    <w:pPr>
      <w:spacing w:after="0" w:line="240" w:lineRule="auto"/>
    </w:pPr>
    <w:rPr>
      <w:rFonts w:ascii="Tahoma" w:eastAsia="Calibri" w:hAnsi="Tahoma"/>
      <w:kern w:val="0"/>
      <w:sz w:val="16"/>
      <w:szCs w:val="16"/>
      <w:lang w:val="x-none" w:eastAsia="x-none"/>
    </w:rPr>
  </w:style>
  <w:style w:type="character" w:customStyle="1" w:styleId="aff5">
    <w:name w:val="Текст выноски Знак"/>
    <w:link w:val="aff4"/>
    <w:semiHidden/>
    <w:rsid w:val="0084734F"/>
    <w:rPr>
      <w:rFonts w:ascii="Tahoma" w:eastAsia="Calibri" w:hAnsi="Tahoma"/>
      <w:sz w:val="16"/>
      <w:szCs w:val="16"/>
      <w:lang w:val="x-none" w:eastAsia="x-none"/>
    </w:rPr>
  </w:style>
  <w:style w:type="paragraph" w:customStyle="1" w:styleId="ConsPlusNormal">
    <w:name w:val="ConsPlusNormal"/>
    <w:rsid w:val="0084734F"/>
    <w:pPr>
      <w:widowControl w:val="0"/>
      <w:autoSpaceDE w:val="0"/>
      <w:autoSpaceDN w:val="0"/>
      <w:adjustRightInd w:val="0"/>
      <w:ind w:firstLine="720"/>
    </w:pPr>
    <w:rPr>
      <w:rFonts w:ascii="Arial" w:eastAsia="Calibri" w:hAnsi="Arial" w:cs="Arial"/>
    </w:rPr>
  </w:style>
  <w:style w:type="character" w:styleId="aff6">
    <w:name w:val="page number"/>
    <w:rsid w:val="0084734F"/>
    <w:rPr>
      <w:rFonts w:cs="Times New Roman"/>
    </w:rPr>
  </w:style>
  <w:style w:type="paragraph" w:styleId="aff7">
    <w:name w:val="endnote text"/>
    <w:basedOn w:val="a"/>
    <w:link w:val="aff8"/>
    <w:semiHidden/>
    <w:rsid w:val="0084734F"/>
    <w:pPr>
      <w:spacing w:after="0" w:line="240" w:lineRule="auto"/>
    </w:pPr>
    <w:rPr>
      <w:rFonts w:eastAsia="Calibri"/>
      <w:kern w:val="0"/>
      <w:sz w:val="20"/>
      <w:szCs w:val="20"/>
      <w:lang w:val="x-none" w:eastAsia="x-none"/>
    </w:rPr>
  </w:style>
  <w:style w:type="character" w:customStyle="1" w:styleId="aff8">
    <w:name w:val="Текст концевой сноски Знак"/>
    <w:link w:val="aff7"/>
    <w:semiHidden/>
    <w:rsid w:val="0084734F"/>
    <w:rPr>
      <w:rFonts w:eastAsia="Calibri"/>
      <w:lang w:val="x-none" w:eastAsia="x-none"/>
    </w:rPr>
  </w:style>
  <w:style w:type="paragraph" w:customStyle="1" w:styleId="ConsNormal">
    <w:name w:val="ConsNormal"/>
    <w:rsid w:val="0084734F"/>
    <w:pPr>
      <w:widowControl w:val="0"/>
      <w:autoSpaceDE w:val="0"/>
      <w:autoSpaceDN w:val="0"/>
      <w:adjustRightInd w:val="0"/>
      <w:ind w:firstLine="720"/>
    </w:pPr>
    <w:rPr>
      <w:rFonts w:ascii="Arial" w:eastAsia="Calibri" w:hAnsi="Arial" w:cs="Arial"/>
    </w:rPr>
  </w:style>
  <w:style w:type="paragraph" w:customStyle="1" w:styleId="19">
    <w:name w:val="Заголовок оглавления1"/>
    <w:basedOn w:val="1"/>
    <w:next w:val="a"/>
    <w:rsid w:val="0084734F"/>
    <w:pPr>
      <w:keepLines/>
      <w:pageBreakBefore w:val="0"/>
      <w:suppressAutoHyphens w:val="0"/>
      <w:spacing w:before="480" w:after="0"/>
      <w:outlineLvl w:val="9"/>
    </w:pPr>
    <w:rPr>
      <w:rFonts w:ascii="Cambria" w:eastAsia="Calibri" w:hAnsi="Cambria"/>
      <w:bCs/>
      <w:i w:val="0"/>
      <w:color w:val="365F91"/>
      <w:sz w:val="28"/>
      <w:szCs w:val="28"/>
      <w:lang w:eastAsia="en-US"/>
    </w:rPr>
  </w:style>
  <w:style w:type="character" w:customStyle="1" w:styleId="aa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link w:val="a9"/>
    <w:locked/>
    <w:rsid w:val="0084734F"/>
    <w:rPr>
      <w:kern w:val="2"/>
      <w:sz w:val="24"/>
      <w:szCs w:val="24"/>
      <w:lang w:eastAsia="en-US"/>
    </w:rPr>
  </w:style>
  <w:style w:type="paragraph" w:customStyle="1" w:styleId="ConsPlusTitle">
    <w:name w:val="ConsPlusTitle"/>
    <w:rsid w:val="0084734F"/>
    <w:pPr>
      <w:widowControl w:val="0"/>
      <w:autoSpaceDE w:val="0"/>
      <w:autoSpaceDN w:val="0"/>
      <w:adjustRightInd w:val="0"/>
    </w:pPr>
    <w:rPr>
      <w:rFonts w:ascii="Arial" w:eastAsia="Calibri" w:hAnsi="Arial" w:cs="Arial"/>
      <w:b/>
      <w:bCs/>
    </w:rPr>
  </w:style>
  <w:style w:type="paragraph" w:customStyle="1" w:styleId="1a">
    <w:name w:val="Знак Знак Знак Знак Знак1 Знак Знак Знак Знак"/>
    <w:basedOn w:val="a"/>
    <w:rsid w:val="0084734F"/>
    <w:pPr>
      <w:widowControl w:val="0"/>
      <w:adjustRightInd w:val="0"/>
      <w:spacing w:after="160" w:line="240" w:lineRule="exact"/>
      <w:jc w:val="right"/>
    </w:pPr>
    <w:rPr>
      <w:kern w:val="0"/>
      <w:sz w:val="20"/>
      <w:szCs w:val="20"/>
      <w:lang w:val="en-GB"/>
    </w:rPr>
  </w:style>
  <w:style w:type="paragraph" w:customStyle="1" w:styleId="1b">
    <w:name w:val="Знак Знак Знак Знак Знак1 Знак Знак Знак Знак"/>
    <w:basedOn w:val="a"/>
    <w:rsid w:val="0084734F"/>
    <w:pPr>
      <w:widowControl w:val="0"/>
      <w:adjustRightInd w:val="0"/>
      <w:spacing w:after="160" w:line="240" w:lineRule="exact"/>
      <w:jc w:val="right"/>
    </w:pPr>
    <w:rPr>
      <w:kern w:val="0"/>
      <w:sz w:val="20"/>
      <w:szCs w:val="20"/>
      <w:lang w:val="en-GB"/>
    </w:rPr>
  </w:style>
  <w:style w:type="paragraph" w:customStyle="1" w:styleId="aff9">
    <w:name w:val="Заголовок статьи"/>
    <w:basedOn w:val="a"/>
    <w:next w:val="a"/>
    <w:rsid w:val="0084734F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/>
      <w:kern w:val="0"/>
      <w:sz w:val="20"/>
      <w:szCs w:val="20"/>
      <w:lang w:eastAsia="ru-RU"/>
    </w:rPr>
  </w:style>
  <w:style w:type="table" w:styleId="affa">
    <w:name w:val="Table Grid"/>
    <w:basedOn w:val="a1"/>
    <w:rsid w:val="0084734F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WW-1">
    <w:name w:val="WW- Знак1"/>
    <w:uiPriority w:val="99"/>
    <w:rsid w:val="0084734F"/>
    <w:rPr>
      <w:sz w:val="24"/>
      <w:szCs w:val="24"/>
    </w:rPr>
  </w:style>
  <w:style w:type="character" w:customStyle="1" w:styleId="25">
    <w:name w:val="Подпись к таблице (2)_"/>
    <w:link w:val="26"/>
    <w:rsid w:val="0084734F"/>
    <w:rPr>
      <w:b/>
      <w:bCs/>
      <w:sz w:val="23"/>
      <w:szCs w:val="23"/>
      <w:shd w:val="clear" w:color="auto" w:fill="FFFFFF"/>
    </w:rPr>
  </w:style>
  <w:style w:type="character" w:customStyle="1" w:styleId="32">
    <w:name w:val="Подпись к таблице (3)_"/>
    <w:link w:val="33"/>
    <w:rsid w:val="0084734F"/>
    <w:rPr>
      <w:sz w:val="23"/>
      <w:szCs w:val="23"/>
      <w:shd w:val="clear" w:color="auto" w:fill="FFFFFF"/>
    </w:rPr>
  </w:style>
  <w:style w:type="character" w:customStyle="1" w:styleId="27">
    <w:name w:val="Оглавление (2)_"/>
    <w:link w:val="28"/>
    <w:rsid w:val="0084734F"/>
    <w:rPr>
      <w:sz w:val="19"/>
      <w:szCs w:val="19"/>
      <w:shd w:val="clear" w:color="auto" w:fill="FFFFFF"/>
    </w:rPr>
  </w:style>
  <w:style w:type="character" w:customStyle="1" w:styleId="2115pt">
    <w:name w:val="Оглавление (2) + 11;5 pt"/>
    <w:rsid w:val="0084734F"/>
    <w:rPr>
      <w:rFonts w:eastAsia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paragraph" w:customStyle="1" w:styleId="26">
    <w:name w:val="Подпись к таблице (2)"/>
    <w:basedOn w:val="a"/>
    <w:link w:val="25"/>
    <w:rsid w:val="0084734F"/>
    <w:pPr>
      <w:widowControl w:val="0"/>
      <w:shd w:val="clear" w:color="auto" w:fill="FFFFFF"/>
      <w:spacing w:after="60" w:line="0" w:lineRule="atLeast"/>
    </w:pPr>
    <w:rPr>
      <w:b/>
      <w:bCs/>
      <w:kern w:val="0"/>
      <w:sz w:val="23"/>
      <w:szCs w:val="23"/>
      <w:lang w:val="x-none" w:eastAsia="x-none"/>
    </w:rPr>
  </w:style>
  <w:style w:type="paragraph" w:customStyle="1" w:styleId="33">
    <w:name w:val="Подпись к таблице (3)"/>
    <w:basedOn w:val="a"/>
    <w:link w:val="32"/>
    <w:rsid w:val="0084734F"/>
    <w:pPr>
      <w:widowControl w:val="0"/>
      <w:shd w:val="clear" w:color="auto" w:fill="FFFFFF"/>
      <w:spacing w:before="60" w:after="0" w:line="0" w:lineRule="atLeast"/>
    </w:pPr>
    <w:rPr>
      <w:kern w:val="0"/>
      <w:sz w:val="23"/>
      <w:szCs w:val="23"/>
      <w:lang w:val="x-none" w:eastAsia="x-none"/>
    </w:rPr>
  </w:style>
  <w:style w:type="paragraph" w:customStyle="1" w:styleId="28">
    <w:name w:val="Оглавление (2)"/>
    <w:basedOn w:val="a"/>
    <w:link w:val="27"/>
    <w:rsid w:val="0084734F"/>
    <w:pPr>
      <w:widowControl w:val="0"/>
      <w:shd w:val="clear" w:color="auto" w:fill="FFFFFF"/>
      <w:spacing w:before="60" w:after="0" w:line="274" w:lineRule="exact"/>
      <w:jc w:val="both"/>
    </w:pPr>
    <w:rPr>
      <w:kern w:val="0"/>
      <w:sz w:val="19"/>
      <w:szCs w:val="19"/>
      <w:lang w:val="x-none" w:eastAsia="x-none"/>
    </w:rPr>
  </w:style>
  <w:style w:type="character" w:customStyle="1" w:styleId="affb">
    <w:name w:val="Сноска_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affc">
    <w:name w:val="Подпись к таблице_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115pt1">
    <w:name w:val="Основной текст + 11;5 pt;Полужирный;Малые прописные"/>
    <w:rsid w:val="0084734F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115pt2">
    <w:name w:val="Основной текст + 11;5 pt;Малые прописные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29">
    <w:name w:val="Подпись к картинке (2)_"/>
    <w:link w:val="2a"/>
    <w:rsid w:val="0084734F"/>
    <w:rPr>
      <w:rFonts w:ascii="Arial Unicode MS" w:eastAsia="Arial Unicode MS" w:hAnsi="Arial Unicode MS" w:cs="Arial Unicode MS"/>
      <w:sz w:val="19"/>
      <w:szCs w:val="19"/>
      <w:shd w:val="clear" w:color="auto" w:fill="FFFFFF"/>
    </w:rPr>
  </w:style>
  <w:style w:type="character" w:customStyle="1" w:styleId="affd">
    <w:name w:val="Подпись к картинке_"/>
    <w:link w:val="affe"/>
    <w:rsid w:val="0084734F"/>
    <w:rPr>
      <w:sz w:val="27"/>
      <w:szCs w:val="27"/>
      <w:shd w:val="clear" w:color="auto" w:fill="FFFFFF"/>
    </w:rPr>
  </w:style>
  <w:style w:type="character" w:customStyle="1" w:styleId="2b">
    <w:name w:val="Основной текст (2)_"/>
    <w:link w:val="2c"/>
    <w:rsid w:val="0084734F"/>
    <w:rPr>
      <w:sz w:val="19"/>
      <w:szCs w:val="19"/>
      <w:shd w:val="clear" w:color="auto" w:fill="FFFFFF"/>
    </w:rPr>
  </w:style>
  <w:style w:type="paragraph" w:customStyle="1" w:styleId="2a">
    <w:name w:val="Подпись к картинке (2)"/>
    <w:basedOn w:val="a"/>
    <w:link w:val="29"/>
    <w:rsid w:val="0084734F"/>
    <w:pPr>
      <w:widowControl w:val="0"/>
      <w:shd w:val="clear" w:color="auto" w:fill="FFFFFF"/>
      <w:spacing w:after="0" w:line="0" w:lineRule="atLeast"/>
    </w:pPr>
    <w:rPr>
      <w:rFonts w:ascii="Arial Unicode MS" w:eastAsia="Arial Unicode MS" w:hAnsi="Arial Unicode MS"/>
      <w:kern w:val="0"/>
      <w:sz w:val="19"/>
      <w:szCs w:val="19"/>
      <w:lang w:val="x-none" w:eastAsia="x-none"/>
    </w:rPr>
  </w:style>
  <w:style w:type="paragraph" w:customStyle="1" w:styleId="affe">
    <w:name w:val="Подпись к картинке"/>
    <w:basedOn w:val="a"/>
    <w:link w:val="affd"/>
    <w:rsid w:val="0084734F"/>
    <w:pPr>
      <w:widowControl w:val="0"/>
      <w:shd w:val="clear" w:color="auto" w:fill="FFFFFF"/>
      <w:spacing w:after="0" w:line="0" w:lineRule="atLeast"/>
      <w:jc w:val="center"/>
    </w:pPr>
    <w:rPr>
      <w:kern w:val="0"/>
      <w:sz w:val="27"/>
      <w:szCs w:val="27"/>
      <w:lang w:val="x-none" w:eastAsia="x-none"/>
    </w:rPr>
  </w:style>
  <w:style w:type="paragraph" w:customStyle="1" w:styleId="2c">
    <w:name w:val="Основной текст (2)"/>
    <w:basedOn w:val="a"/>
    <w:link w:val="2b"/>
    <w:rsid w:val="0084734F"/>
    <w:pPr>
      <w:widowControl w:val="0"/>
      <w:shd w:val="clear" w:color="auto" w:fill="FFFFFF"/>
      <w:spacing w:before="300" w:after="0" w:line="0" w:lineRule="atLeast"/>
      <w:ind w:firstLine="740"/>
      <w:jc w:val="both"/>
    </w:pPr>
    <w:rPr>
      <w:kern w:val="0"/>
      <w:sz w:val="19"/>
      <w:szCs w:val="19"/>
      <w:lang w:val="x-none" w:eastAsia="x-none"/>
    </w:rPr>
  </w:style>
  <w:style w:type="character" w:customStyle="1" w:styleId="34">
    <w:name w:val="Основной текст (3)_"/>
    <w:link w:val="35"/>
    <w:rsid w:val="0084734F"/>
    <w:rPr>
      <w:i/>
      <w:iCs/>
      <w:sz w:val="27"/>
      <w:szCs w:val="27"/>
      <w:shd w:val="clear" w:color="auto" w:fill="FFFFFF"/>
    </w:rPr>
  </w:style>
  <w:style w:type="character" w:customStyle="1" w:styleId="36">
    <w:name w:val="Основной текст (3) + Не курсив"/>
    <w:rsid w:val="0084734F"/>
    <w:rPr>
      <w:rFonts w:eastAsia="Times New Roman"/>
      <w:i/>
      <w:iCs/>
      <w:color w:val="000000"/>
      <w:spacing w:val="0"/>
      <w:w w:val="100"/>
      <w:position w:val="0"/>
      <w:sz w:val="27"/>
      <w:szCs w:val="27"/>
      <w:shd w:val="clear" w:color="auto" w:fill="FFFFFF"/>
      <w:lang w:val="ru-RU"/>
    </w:rPr>
  </w:style>
  <w:style w:type="paragraph" w:customStyle="1" w:styleId="35">
    <w:name w:val="Основной текст (3)"/>
    <w:basedOn w:val="a"/>
    <w:link w:val="34"/>
    <w:rsid w:val="0084734F"/>
    <w:pPr>
      <w:widowControl w:val="0"/>
      <w:shd w:val="clear" w:color="auto" w:fill="FFFFFF"/>
      <w:spacing w:after="0" w:line="317" w:lineRule="exact"/>
      <w:jc w:val="both"/>
    </w:pPr>
    <w:rPr>
      <w:i/>
      <w:iCs/>
      <w:kern w:val="0"/>
      <w:sz w:val="27"/>
      <w:szCs w:val="27"/>
      <w:lang w:val="x-none" w:eastAsia="x-none"/>
    </w:rPr>
  </w:style>
  <w:style w:type="character" w:customStyle="1" w:styleId="Exact">
    <w:name w:val="Основной текст Exact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2"/>
      <w:sz w:val="25"/>
      <w:szCs w:val="25"/>
      <w:u w:val="none"/>
    </w:rPr>
  </w:style>
  <w:style w:type="character" w:customStyle="1" w:styleId="115pt3">
    <w:name w:val="Основной текст + 11;5 pt;Полужирный;Курсив"/>
    <w:rsid w:val="0084734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11pt1">
    <w:name w:val="Основной текст + 11 pt1"/>
    <w:aliases w:val="Полужирный1"/>
    <w:uiPriority w:val="99"/>
    <w:rsid w:val="0084734F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Основной текст + 8"/>
    <w:uiPriority w:val="99"/>
    <w:rsid w:val="0084734F"/>
    <w:rPr>
      <w:rFonts w:ascii="Times New Roman" w:hAnsi="Times New Roman" w:cs="Times New Roman"/>
      <w:sz w:val="23"/>
      <w:szCs w:val="23"/>
      <w:u w:val="none"/>
    </w:rPr>
  </w:style>
  <w:style w:type="character" w:customStyle="1" w:styleId="WW-Absatz-Standardschriftart11111111111111111111111">
    <w:name w:val="WW-Absatz-Standardschriftart11111111111111111111111"/>
    <w:rsid w:val="0084734F"/>
  </w:style>
  <w:style w:type="character" w:customStyle="1" w:styleId="afff">
    <w:name w:val="Знак Знак"/>
    <w:rsid w:val="0084734F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paragraph" w:styleId="afff0">
    <w:name w:val="footnote text"/>
    <w:basedOn w:val="a"/>
    <w:link w:val="afff1"/>
    <w:uiPriority w:val="99"/>
    <w:semiHidden/>
    <w:unhideWhenUsed/>
    <w:rsid w:val="00A76C47"/>
    <w:rPr>
      <w:sz w:val="20"/>
      <w:szCs w:val="20"/>
      <w:lang w:val="x-none"/>
    </w:rPr>
  </w:style>
  <w:style w:type="character" w:customStyle="1" w:styleId="afff1">
    <w:name w:val="Текст сноски Знак"/>
    <w:link w:val="afff0"/>
    <w:uiPriority w:val="99"/>
    <w:semiHidden/>
    <w:rsid w:val="00A76C47"/>
    <w:rPr>
      <w:kern w:val="2"/>
      <w:lang w:eastAsia="en-US"/>
    </w:rPr>
  </w:style>
  <w:style w:type="character" w:styleId="afff2">
    <w:name w:val="footnote reference"/>
    <w:aliases w:val="Знак сноски-FN"/>
    <w:uiPriority w:val="99"/>
    <w:unhideWhenUsed/>
    <w:rsid w:val="00A76C47"/>
    <w:rPr>
      <w:vertAlign w:val="superscript"/>
    </w:rPr>
  </w:style>
  <w:style w:type="paragraph" w:styleId="2d">
    <w:name w:val="Body Text 2"/>
    <w:basedOn w:val="a"/>
    <w:link w:val="2e"/>
    <w:uiPriority w:val="99"/>
    <w:semiHidden/>
    <w:unhideWhenUsed/>
    <w:rsid w:val="00A76C47"/>
    <w:pPr>
      <w:spacing w:after="120" w:line="480" w:lineRule="auto"/>
    </w:pPr>
    <w:rPr>
      <w:lang w:val="x-none"/>
    </w:rPr>
  </w:style>
  <w:style w:type="character" w:customStyle="1" w:styleId="2e">
    <w:name w:val="Основной текст 2 Знак"/>
    <w:link w:val="2d"/>
    <w:uiPriority w:val="99"/>
    <w:semiHidden/>
    <w:rsid w:val="00A76C47"/>
    <w:rPr>
      <w:kern w:val="2"/>
      <w:sz w:val="24"/>
      <w:szCs w:val="24"/>
      <w:lang w:eastAsia="en-US"/>
    </w:rPr>
  </w:style>
  <w:style w:type="character" w:customStyle="1" w:styleId="ArialNarrow8pt">
    <w:name w:val="Основной текст + Arial Narrow;8 pt"/>
    <w:rsid w:val="0018581F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styleId="afff3">
    <w:name w:val="endnote reference"/>
    <w:uiPriority w:val="99"/>
    <w:semiHidden/>
    <w:unhideWhenUsed/>
    <w:rsid w:val="00C24805"/>
    <w:rPr>
      <w:vertAlign w:val="superscript"/>
    </w:rPr>
  </w:style>
  <w:style w:type="character" w:customStyle="1" w:styleId="CourierNew4">
    <w:name w:val="Основной текст + Courier New4"/>
    <w:aliases w:val="9,5 pt4"/>
    <w:uiPriority w:val="99"/>
    <w:rsid w:val="00D60F93"/>
    <w:rPr>
      <w:rFonts w:ascii="Courier New" w:hAnsi="Courier New" w:cs="Courier New"/>
      <w:spacing w:val="0"/>
      <w:sz w:val="19"/>
      <w:szCs w:val="19"/>
      <w:u w:val="none"/>
    </w:rPr>
  </w:style>
  <w:style w:type="character" w:customStyle="1" w:styleId="9pt">
    <w:name w:val="Основной текст + 9 pt"/>
    <w:rsid w:val="001E475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BookmanOldStyle45pt">
    <w:name w:val="Основной текст + Bookman Old Style;4;5 pt;Не полужирный"/>
    <w:rsid w:val="0057651A"/>
    <w:rPr>
      <w:rFonts w:ascii="Bookman Old Style" w:eastAsia="Bookman Old Style" w:hAnsi="Bookman Old Style" w:cs="Bookman Old Style"/>
      <w:b/>
      <w:bCs/>
      <w:color w:val="000000"/>
      <w:spacing w:val="0"/>
      <w:w w:val="100"/>
      <w:position w:val="0"/>
      <w:sz w:val="9"/>
      <w:szCs w:val="9"/>
      <w:shd w:val="clear" w:color="auto" w:fill="FFFFFF"/>
      <w:lang w:val="ru-RU"/>
    </w:rPr>
  </w:style>
  <w:style w:type="character" w:customStyle="1" w:styleId="ArialUnicodeMS95pt">
    <w:name w:val="Основной текст + Arial Unicode MS;9;5 pt;Не полужирный"/>
    <w:rsid w:val="0057651A"/>
    <w:rPr>
      <w:rFonts w:ascii="Arial Unicode MS" w:eastAsia="Arial Unicode MS" w:hAnsi="Arial Unicode MS" w:cs="Arial Unicode MS"/>
      <w:b/>
      <w:bCs/>
      <w:color w:val="000000"/>
      <w:spacing w:val="0"/>
      <w:w w:val="100"/>
      <w:position w:val="0"/>
      <w:sz w:val="19"/>
      <w:szCs w:val="19"/>
      <w:shd w:val="clear" w:color="auto" w:fill="FFFFFF"/>
    </w:rPr>
  </w:style>
  <w:style w:type="character" w:customStyle="1" w:styleId="ArialUnicodeMS115pt">
    <w:name w:val="Основной текст + Arial Unicode MS;11;5 pt;Не полужирный"/>
    <w:rsid w:val="0057651A"/>
    <w:rPr>
      <w:rFonts w:ascii="Arial Unicode MS" w:eastAsia="Arial Unicode MS" w:hAnsi="Arial Unicode MS" w:cs="Arial Unicode MS"/>
      <w:b/>
      <w:bCs/>
      <w:color w:val="000000"/>
      <w:spacing w:val="0"/>
      <w:w w:val="100"/>
      <w:position w:val="0"/>
      <w:sz w:val="23"/>
      <w:szCs w:val="23"/>
      <w:shd w:val="clear" w:color="auto" w:fill="FFFFFF"/>
    </w:rPr>
  </w:style>
  <w:style w:type="character" w:customStyle="1" w:styleId="CourierNew95pt">
    <w:name w:val="Основной текст + Courier New;9;5 pt"/>
    <w:rsid w:val="00B95968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11pt">
    <w:name w:val="Основной текст + 11 pt"/>
    <w:rsid w:val="00447A0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paragraph" w:customStyle="1" w:styleId="afff4">
    <w:name w:val="Содержимое таблицы"/>
    <w:basedOn w:val="a"/>
    <w:rsid w:val="006650DA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kern w:val="0"/>
      <w:sz w:val="20"/>
      <w:szCs w:val="20"/>
      <w:lang w:eastAsia="zh-CN"/>
    </w:rPr>
  </w:style>
  <w:style w:type="character" w:customStyle="1" w:styleId="ad">
    <w:name w:val="Название объекта Знак"/>
    <w:aliases w:val="Название объекта Знак1 Знак,Название объекта Знак Знак Знак,рисунка Знак,Таблица название Знак,Таблица_номер_справа_12 Знак"/>
    <w:link w:val="ac"/>
    <w:qFormat/>
    <w:locked/>
    <w:rsid w:val="00F712E6"/>
    <w:rPr>
      <w:b/>
      <w:bCs/>
      <w:kern w:val="2"/>
      <w:sz w:val="24"/>
      <w:szCs w:val="24"/>
      <w:lang w:eastAsia="en-US"/>
    </w:rPr>
  </w:style>
  <w:style w:type="table" w:customStyle="1" w:styleId="1c">
    <w:name w:val="Сетка таблицы1"/>
    <w:basedOn w:val="a1"/>
    <w:next w:val="affa"/>
    <w:uiPriority w:val="39"/>
    <w:rsid w:val="008961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">
    <w:name w:val="Сетка таблицы2"/>
    <w:basedOn w:val="a1"/>
    <w:next w:val="affa"/>
    <w:uiPriority w:val="39"/>
    <w:rsid w:val="00165C5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06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52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7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79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13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5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54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56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37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37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97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4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87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22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1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internet.garant.ru/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dmin\&#1056;&#1072;&#1073;&#1086;&#1095;&#1080;&#1081;%20&#1089;&#1090;&#1086;&#1083;\&#1064;&#1072;&#1073;&#1083;&#1086;&#1085;%20&#1043;&#1054;&#1057;&#1058;%20&#1076;&#1083;&#1103;%20MSWord\&#1064;&#1072;&#1073;&#1083;&#1086;&#1085;%20&#1043;&#1054;&#1057;&#1058;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257F53-39BA-4C6D-B2DD-C75F6A6D69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ГОСТ.dot</Template>
  <TotalTime>113</TotalTime>
  <Pages>18</Pages>
  <Words>3076</Words>
  <Characters>23592</Characters>
  <Application>Microsoft Office Word</Application>
  <DocSecurity>0</DocSecurity>
  <Lines>196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Шаблон для создания отчетов по ГОСТу</vt:lpstr>
    </vt:vector>
  </TitlesOfParts>
  <Company/>
  <LinksUpToDate>false</LinksUpToDate>
  <CharactersWithSpaces>26615</CharactersWithSpaces>
  <SharedDoc>false</SharedDoc>
  <HLinks>
    <vt:vector size="18" baseType="variant">
      <vt:variant>
        <vt:i4>917522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bookmark6</vt:lpwstr>
      </vt:variant>
      <vt:variant>
        <vt:i4>917522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bookmark0</vt:lpwstr>
      </vt:variant>
      <vt:variant>
        <vt:i4>1245264</vt:i4>
      </vt:variant>
      <vt:variant>
        <vt:i4>2486</vt:i4>
      </vt:variant>
      <vt:variant>
        <vt:i4>1025</vt:i4>
      </vt:variant>
      <vt:variant>
        <vt:i4>1</vt:i4>
      </vt:variant>
      <vt:variant>
        <vt:lpwstr>http://www.rkursk.ru/other/raions/gerbs/images/g_kurch_r.jpg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Шаблон для создания отчетов по ГОСТу</dc:title>
  <dc:subject/>
  <dc:creator>Воробьев А.А.</dc:creator>
  <cp:keywords/>
  <cp:lastModifiedBy>user</cp:lastModifiedBy>
  <cp:revision>83</cp:revision>
  <cp:lastPrinted>2020-05-31T21:10:00Z</cp:lastPrinted>
  <dcterms:created xsi:type="dcterms:W3CDTF">2023-10-10T11:43:00Z</dcterms:created>
  <dcterms:modified xsi:type="dcterms:W3CDTF">2024-11-22T09:50:00Z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Номер документа">
    <vt:lpwstr>XXX-XXX-XXXX</vt:lpwstr>
  </property>
</Properties>
</file>